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D44D50" w14:textId="77777777" w:rsidR="009A505F" w:rsidRPr="001950CD" w:rsidRDefault="009A505F" w:rsidP="006B0935">
      <w:pPr>
        <w:pStyle w:val="a3"/>
        <w:spacing w:line="264" w:lineRule="auto"/>
        <w:jc w:val="right"/>
        <w:rPr>
          <w:b/>
          <w:bCs/>
        </w:rPr>
      </w:pPr>
      <w:bookmarkStart w:id="0" w:name="_GoBack"/>
      <w:bookmarkEnd w:id="0"/>
      <w:r w:rsidRPr="001950CD">
        <w:rPr>
          <w:b/>
          <w:bCs/>
        </w:rPr>
        <w:t>Приложение</w:t>
      </w:r>
      <w:r>
        <w:rPr>
          <w:b/>
          <w:bCs/>
        </w:rPr>
        <w:t xml:space="preserve"> 2</w:t>
      </w:r>
    </w:p>
    <w:p w14:paraId="3EA6ECE6" w14:textId="77777777" w:rsidR="009A505F" w:rsidRPr="001950CD" w:rsidRDefault="009A505F" w:rsidP="006B0935">
      <w:pPr>
        <w:pStyle w:val="a3"/>
        <w:spacing w:line="264" w:lineRule="auto"/>
        <w:jc w:val="right"/>
      </w:pPr>
      <w:r w:rsidRPr="001950CD">
        <w:t>к Пояснительной записке</w:t>
      </w:r>
    </w:p>
    <w:p w14:paraId="24DB10B1" w14:textId="77777777" w:rsidR="009A505F" w:rsidRPr="001E0541" w:rsidRDefault="009A505F" w:rsidP="006B0935">
      <w:pPr>
        <w:pStyle w:val="a3"/>
        <w:spacing w:line="264" w:lineRule="auto"/>
        <w:jc w:val="center"/>
      </w:pPr>
    </w:p>
    <w:p w14:paraId="031C27AD" w14:textId="77777777" w:rsidR="009A505F" w:rsidRDefault="009A505F" w:rsidP="006B0935">
      <w:pPr>
        <w:pStyle w:val="a3"/>
        <w:spacing w:line="26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нормативных правовых актов, учтенных в прогнозе доходов города Шарыпово</w:t>
      </w:r>
    </w:p>
    <w:p w14:paraId="6A2AD55D" w14:textId="77777777" w:rsidR="009A505F" w:rsidRPr="00145826" w:rsidRDefault="009A505F" w:rsidP="006B0935">
      <w:pPr>
        <w:pStyle w:val="a3"/>
        <w:spacing w:line="264" w:lineRule="auto"/>
        <w:jc w:val="center"/>
        <w:rPr>
          <w:b/>
          <w:bCs/>
          <w:caps/>
        </w:rPr>
      </w:pPr>
    </w:p>
    <w:tbl>
      <w:tblPr>
        <w:tblW w:w="152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245"/>
        <w:gridCol w:w="1752"/>
        <w:gridCol w:w="7230"/>
      </w:tblGrid>
      <w:tr w:rsidR="009A505F" w:rsidRPr="00145826" w14:paraId="33C0588F" w14:textId="77777777">
        <w:trPr>
          <w:tblHeader/>
        </w:trPr>
        <w:tc>
          <w:tcPr>
            <w:tcW w:w="992" w:type="dxa"/>
            <w:vAlign w:val="center"/>
          </w:tcPr>
          <w:p w14:paraId="08482F80" w14:textId="77777777" w:rsidR="009A505F" w:rsidRPr="00145826" w:rsidRDefault="009A505F" w:rsidP="00B8421E">
            <w:pPr>
              <w:pStyle w:val="a3"/>
              <w:jc w:val="center"/>
            </w:pPr>
            <w:r w:rsidRPr="00145826">
              <w:t>№ п/п</w:t>
            </w:r>
          </w:p>
        </w:tc>
        <w:tc>
          <w:tcPr>
            <w:tcW w:w="5245" w:type="dxa"/>
            <w:vAlign w:val="center"/>
          </w:tcPr>
          <w:p w14:paraId="5452FC65" w14:textId="77777777" w:rsidR="009A505F" w:rsidRPr="00145826" w:rsidRDefault="009A505F" w:rsidP="00B8421E">
            <w:pPr>
              <w:pStyle w:val="a3"/>
              <w:jc w:val="center"/>
            </w:pPr>
            <w:r w:rsidRPr="00145826">
              <w:t>Название нормативного правового акта</w:t>
            </w:r>
          </w:p>
        </w:tc>
        <w:tc>
          <w:tcPr>
            <w:tcW w:w="1752" w:type="dxa"/>
            <w:vAlign w:val="center"/>
          </w:tcPr>
          <w:p w14:paraId="0EA97FB1" w14:textId="77777777" w:rsidR="009A505F" w:rsidRPr="00145826" w:rsidRDefault="009A505F" w:rsidP="00B8421E">
            <w:pPr>
              <w:pStyle w:val="a3"/>
              <w:jc w:val="center"/>
            </w:pPr>
            <w:r w:rsidRPr="00145826">
              <w:t xml:space="preserve">Дата принятия, </w:t>
            </w:r>
            <w:r w:rsidRPr="00145826">
              <w:br/>
              <w:t>номер</w:t>
            </w:r>
          </w:p>
        </w:tc>
        <w:tc>
          <w:tcPr>
            <w:tcW w:w="7230" w:type="dxa"/>
            <w:vAlign w:val="center"/>
          </w:tcPr>
          <w:p w14:paraId="17946A57" w14:textId="77777777" w:rsidR="009A505F" w:rsidRPr="00145826" w:rsidRDefault="009A505F" w:rsidP="00B8421E">
            <w:pPr>
              <w:pStyle w:val="a3"/>
              <w:jc w:val="center"/>
            </w:pPr>
            <w:r w:rsidRPr="00145826">
              <w:t>Суть изменений</w:t>
            </w:r>
          </w:p>
        </w:tc>
      </w:tr>
      <w:tr w:rsidR="009A505F" w:rsidRPr="00145826" w14:paraId="40070D87" w14:textId="77777777">
        <w:trPr>
          <w:trHeight w:val="243"/>
          <w:tblHeader/>
        </w:trPr>
        <w:tc>
          <w:tcPr>
            <w:tcW w:w="992" w:type="dxa"/>
          </w:tcPr>
          <w:p w14:paraId="75122E54" w14:textId="77777777" w:rsidR="009A505F" w:rsidRPr="00145826" w:rsidRDefault="009A505F" w:rsidP="00B8421E">
            <w:pPr>
              <w:pStyle w:val="a3"/>
              <w:jc w:val="center"/>
            </w:pPr>
          </w:p>
        </w:tc>
        <w:tc>
          <w:tcPr>
            <w:tcW w:w="5245" w:type="dxa"/>
          </w:tcPr>
          <w:p w14:paraId="55883830" w14:textId="77777777" w:rsidR="009A505F" w:rsidRPr="00145826" w:rsidRDefault="009A505F" w:rsidP="00B8421E">
            <w:pPr>
              <w:pStyle w:val="a3"/>
              <w:jc w:val="center"/>
            </w:pPr>
            <w:r w:rsidRPr="00145826">
              <w:t>1</w:t>
            </w:r>
          </w:p>
        </w:tc>
        <w:tc>
          <w:tcPr>
            <w:tcW w:w="1752" w:type="dxa"/>
          </w:tcPr>
          <w:p w14:paraId="65E06406" w14:textId="77777777" w:rsidR="009A505F" w:rsidRPr="00145826" w:rsidRDefault="009A505F" w:rsidP="00B8421E">
            <w:pPr>
              <w:pStyle w:val="a3"/>
              <w:jc w:val="center"/>
            </w:pPr>
            <w:r w:rsidRPr="00145826">
              <w:t>2</w:t>
            </w:r>
          </w:p>
        </w:tc>
        <w:tc>
          <w:tcPr>
            <w:tcW w:w="7230" w:type="dxa"/>
          </w:tcPr>
          <w:p w14:paraId="6C6A2B2B" w14:textId="77777777" w:rsidR="009A505F" w:rsidRPr="00145826" w:rsidRDefault="009A505F" w:rsidP="00B8421E">
            <w:pPr>
              <w:pStyle w:val="a3"/>
              <w:jc w:val="center"/>
            </w:pPr>
            <w:r w:rsidRPr="00145826">
              <w:t>3</w:t>
            </w:r>
          </w:p>
        </w:tc>
      </w:tr>
      <w:tr w:rsidR="009A505F" w:rsidRPr="00145826" w14:paraId="0B22363A" w14:textId="77777777">
        <w:trPr>
          <w:trHeight w:val="397"/>
        </w:trPr>
        <w:tc>
          <w:tcPr>
            <w:tcW w:w="15219" w:type="dxa"/>
            <w:gridSpan w:val="4"/>
            <w:vAlign w:val="center"/>
          </w:tcPr>
          <w:p w14:paraId="699EC616" w14:textId="77777777" w:rsidR="009A505F" w:rsidRPr="00145826" w:rsidRDefault="009A505F" w:rsidP="00B8421E">
            <w:pPr>
              <w:pStyle w:val="aa"/>
              <w:spacing w:line="223" w:lineRule="auto"/>
              <w:ind w:firstLine="0"/>
              <w:jc w:val="left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 xml:space="preserve">Принятые нормативные правовые акты </w:t>
            </w:r>
          </w:p>
        </w:tc>
      </w:tr>
      <w:tr w:rsidR="00413848" w:rsidRPr="00145826" w14:paraId="49B627F4" w14:textId="77777777">
        <w:trPr>
          <w:trHeight w:val="571"/>
        </w:trPr>
        <w:tc>
          <w:tcPr>
            <w:tcW w:w="992" w:type="dxa"/>
          </w:tcPr>
          <w:p w14:paraId="377EEC55" w14:textId="740DAEAC" w:rsidR="00413848" w:rsidRPr="00145826" w:rsidRDefault="00CC6355" w:rsidP="00413848">
            <w:pPr>
              <w:pStyle w:val="a3"/>
              <w:spacing w:line="238" w:lineRule="auto"/>
              <w:jc w:val="center"/>
            </w:pPr>
            <w:r w:rsidRPr="00145826">
              <w:t xml:space="preserve"> </w:t>
            </w:r>
            <w:r w:rsidR="00145826" w:rsidRPr="00145826">
              <w:t>1</w:t>
            </w:r>
          </w:p>
        </w:tc>
        <w:tc>
          <w:tcPr>
            <w:tcW w:w="5245" w:type="dxa"/>
          </w:tcPr>
          <w:p w14:paraId="1B3D50B3" w14:textId="77777777" w:rsidR="00413848" w:rsidRPr="00145826" w:rsidRDefault="00413848" w:rsidP="00413848">
            <w:pPr>
              <w:pStyle w:val="a3"/>
              <w:spacing w:line="238" w:lineRule="auto"/>
            </w:pPr>
            <w:r w:rsidRPr="00145826">
              <w:t>Федеральный закон «О внесении изменений в часть вторую Налогового кодекса Российской Федерации»</w:t>
            </w:r>
          </w:p>
        </w:tc>
        <w:tc>
          <w:tcPr>
            <w:tcW w:w="1752" w:type="dxa"/>
          </w:tcPr>
          <w:p w14:paraId="1A4D9203" w14:textId="77777777" w:rsidR="00413848" w:rsidRPr="00145826" w:rsidRDefault="00413848" w:rsidP="00413848">
            <w:pPr>
              <w:pStyle w:val="a3"/>
              <w:spacing w:line="238" w:lineRule="auto"/>
            </w:pPr>
            <w:r w:rsidRPr="00145826">
              <w:rPr>
                <w:lang w:eastAsia="en-US"/>
              </w:rPr>
              <w:t>03.08.2018 № 301-ФЗ</w:t>
            </w:r>
          </w:p>
        </w:tc>
        <w:tc>
          <w:tcPr>
            <w:tcW w:w="7230" w:type="dxa"/>
          </w:tcPr>
          <w:p w14:paraId="7A2FCBCC" w14:textId="77777777" w:rsidR="006765AF" w:rsidRPr="00145826" w:rsidRDefault="006765AF" w:rsidP="006765A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5826">
              <w:rPr>
                <w:rFonts w:eastAsia="Calibri"/>
                <w:sz w:val="24"/>
                <w:szCs w:val="24"/>
                <w:lang w:eastAsia="en-US"/>
              </w:rPr>
              <w:t>предусмотрено на период до 2024 года зачисление налога на прибыль организаций по ставке 3% в федеральный бюджет, по ставке 17% в бюджеты субъектов Российской Федерации;</w:t>
            </w:r>
          </w:p>
          <w:p w14:paraId="3B9B23B8" w14:textId="39F10F71" w:rsidR="00413848" w:rsidRPr="00145826" w:rsidRDefault="00413848" w:rsidP="006765A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6823F2" w:rsidRPr="00145826" w14:paraId="1E151ADA" w14:textId="77777777">
        <w:trPr>
          <w:trHeight w:val="571"/>
        </w:trPr>
        <w:tc>
          <w:tcPr>
            <w:tcW w:w="992" w:type="dxa"/>
          </w:tcPr>
          <w:p w14:paraId="6DF6082A" w14:textId="41C6B547" w:rsidR="006823F2" w:rsidRPr="00145826" w:rsidRDefault="00145826" w:rsidP="00413848">
            <w:pPr>
              <w:pStyle w:val="a3"/>
              <w:spacing w:line="238" w:lineRule="auto"/>
              <w:jc w:val="center"/>
            </w:pPr>
            <w:r w:rsidRPr="00145826">
              <w:t>2</w:t>
            </w:r>
          </w:p>
        </w:tc>
        <w:tc>
          <w:tcPr>
            <w:tcW w:w="5245" w:type="dxa"/>
          </w:tcPr>
          <w:p w14:paraId="12A434F6" w14:textId="720E3DA6" w:rsidR="006823F2" w:rsidRPr="00145826" w:rsidRDefault="006823F2" w:rsidP="00413848">
            <w:pPr>
              <w:pStyle w:val="a3"/>
              <w:spacing w:line="238" w:lineRule="auto"/>
            </w:pPr>
            <w:r w:rsidRPr="00145826">
              <w:rPr>
                <w:bCs/>
                <w:iCs/>
              </w:rPr>
              <w:t>Федеральный закон «О внесении изменений в статью 3.1 Закона Российской Федерации «О таможенном тарифе»</w:t>
            </w:r>
          </w:p>
        </w:tc>
        <w:tc>
          <w:tcPr>
            <w:tcW w:w="1752" w:type="dxa"/>
          </w:tcPr>
          <w:p w14:paraId="40908507" w14:textId="26DBDFE7" w:rsidR="006823F2" w:rsidRPr="00145826" w:rsidRDefault="006823F2" w:rsidP="00413848">
            <w:pPr>
              <w:pStyle w:val="a3"/>
              <w:spacing w:line="238" w:lineRule="auto"/>
              <w:rPr>
                <w:lang w:eastAsia="en-US"/>
              </w:rPr>
            </w:pPr>
            <w:r w:rsidRPr="00145826">
              <w:rPr>
                <w:bCs/>
                <w:iCs/>
              </w:rPr>
              <w:t>03.08.2018</w:t>
            </w:r>
            <w:r w:rsidRPr="00145826">
              <w:rPr>
                <w:bCs/>
                <w:iCs/>
              </w:rPr>
              <w:br/>
              <w:t>№ 305-ФЗ</w:t>
            </w:r>
          </w:p>
        </w:tc>
        <w:tc>
          <w:tcPr>
            <w:tcW w:w="7230" w:type="dxa"/>
          </w:tcPr>
          <w:p w14:paraId="034C3836" w14:textId="079680C5" w:rsidR="006823F2" w:rsidRPr="00145826" w:rsidRDefault="006823F2" w:rsidP="006765A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5826">
              <w:rPr>
                <w:rFonts w:eastAsia="Calibri"/>
                <w:sz w:val="24"/>
                <w:szCs w:val="24"/>
                <w:lang w:eastAsia="en-US"/>
              </w:rPr>
              <w:t xml:space="preserve">Предусмотрено поэтапное понижение корректирующего коэффициента для исчисления вывозных таможенных пошлин </w:t>
            </w:r>
            <w:r w:rsidRPr="00145826">
              <w:rPr>
                <w:rFonts w:eastAsia="Calibri"/>
                <w:sz w:val="24"/>
                <w:szCs w:val="24"/>
                <w:lang w:eastAsia="en-US"/>
              </w:rPr>
              <w:br/>
              <w:t>на нефть и нефтепродукты в рамках «завершения налогового маневра».</w:t>
            </w:r>
          </w:p>
        </w:tc>
      </w:tr>
      <w:tr w:rsidR="00413848" w:rsidRPr="00145826" w14:paraId="149E2E2E" w14:textId="77777777" w:rsidTr="008C776D">
        <w:trPr>
          <w:trHeight w:val="571"/>
        </w:trPr>
        <w:tc>
          <w:tcPr>
            <w:tcW w:w="992" w:type="dxa"/>
          </w:tcPr>
          <w:p w14:paraId="6C279ADF" w14:textId="4D6A2FEF" w:rsidR="00413848" w:rsidRPr="00145826" w:rsidRDefault="00145826" w:rsidP="00413848">
            <w:pPr>
              <w:pStyle w:val="a3"/>
              <w:spacing w:line="238" w:lineRule="auto"/>
              <w:jc w:val="center"/>
            </w:pPr>
            <w:r w:rsidRPr="00145826">
              <w:t>3</w:t>
            </w:r>
          </w:p>
        </w:tc>
        <w:tc>
          <w:tcPr>
            <w:tcW w:w="5245" w:type="dxa"/>
          </w:tcPr>
          <w:p w14:paraId="466D580B" w14:textId="47B07F51" w:rsidR="00413848" w:rsidRPr="00145826" w:rsidRDefault="00413848" w:rsidP="00413848">
            <w:pPr>
              <w:pStyle w:val="a3"/>
              <w:spacing w:line="238" w:lineRule="auto"/>
            </w:pPr>
            <w:r w:rsidRPr="00145826">
              <w:t xml:space="preserve"> </w:t>
            </w:r>
            <w:r w:rsidR="006823F2" w:rsidRPr="00145826">
              <w:t>Федеральный закон «О внесении изменений</w:t>
            </w:r>
            <w:r w:rsidR="006823F2" w:rsidRPr="00145826">
              <w:br/>
              <w:t>в части первую и вторую Налогового кодекса Российской Федерации и отдельные законодательные акты Российской Федерации</w:t>
            </w:r>
            <w:r w:rsidR="006823F2" w:rsidRPr="00145826">
              <w:br/>
              <w:t>о налогах и сборах»</w:t>
            </w:r>
          </w:p>
        </w:tc>
        <w:tc>
          <w:tcPr>
            <w:tcW w:w="1752" w:type="dxa"/>
          </w:tcPr>
          <w:p w14:paraId="6BD781B9" w14:textId="7850F963" w:rsidR="00413848" w:rsidRPr="00145826" w:rsidRDefault="006823F2" w:rsidP="00413848">
            <w:pPr>
              <w:pStyle w:val="a3"/>
              <w:spacing w:line="238" w:lineRule="auto"/>
              <w:rPr>
                <w:lang w:eastAsia="en-US"/>
              </w:rPr>
            </w:pPr>
            <w:r w:rsidRPr="00145826">
              <w:t xml:space="preserve">27.11.2018 </w:t>
            </w:r>
            <w:r w:rsidRPr="00145826">
              <w:br/>
              <w:t>№ 424-ФЗ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1EE6" w14:textId="3A767EB6" w:rsidR="00413848" w:rsidRPr="00145826" w:rsidRDefault="006823F2" w:rsidP="00413848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5826">
              <w:rPr>
                <w:sz w:val="24"/>
                <w:szCs w:val="24"/>
              </w:rPr>
              <w:t>Окончание с 1 января 2023 года действия пониженных ставок по налогу на прибыль организаций, установленных законами субъектов Российской Федерации до дня вступления в силу Федерального закона от 03.08.2018 № 302-ФЗ «О внесении изменений в части первую и вторую Налогового кодекса Российской Федерации».</w:t>
            </w:r>
          </w:p>
        </w:tc>
      </w:tr>
      <w:tr w:rsidR="006823F2" w:rsidRPr="00145826" w14:paraId="66D4DB70" w14:textId="77777777" w:rsidTr="008C776D">
        <w:trPr>
          <w:trHeight w:val="571"/>
        </w:trPr>
        <w:tc>
          <w:tcPr>
            <w:tcW w:w="992" w:type="dxa"/>
          </w:tcPr>
          <w:p w14:paraId="167C189C" w14:textId="7DBDC30E" w:rsidR="006823F2" w:rsidRPr="00145826" w:rsidRDefault="00145826" w:rsidP="00413848">
            <w:pPr>
              <w:pStyle w:val="a3"/>
              <w:spacing w:line="238" w:lineRule="auto"/>
              <w:jc w:val="center"/>
            </w:pPr>
            <w:r w:rsidRPr="00145826">
              <w:t>4</w:t>
            </w:r>
          </w:p>
        </w:tc>
        <w:tc>
          <w:tcPr>
            <w:tcW w:w="5245" w:type="dxa"/>
          </w:tcPr>
          <w:p w14:paraId="31C8C75A" w14:textId="20F51C29" w:rsidR="006823F2" w:rsidRPr="00145826" w:rsidRDefault="006823F2" w:rsidP="00413848">
            <w:pPr>
              <w:pStyle w:val="a3"/>
              <w:spacing w:line="238" w:lineRule="auto"/>
            </w:pPr>
            <w:r w:rsidRPr="00145826">
              <w:rPr>
                <w:rFonts w:eastAsia="Calibri"/>
                <w:lang w:eastAsia="en-US"/>
              </w:rPr>
              <w:t xml:space="preserve">Федеральный закон «О внесении изменений </w:t>
            </w:r>
            <w:r w:rsidRPr="00145826">
              <w:rPr>
                <w:rFonts w:eastAsia="Calibri"/>
                <w:lang w:eastAsia="en-US"/>
              </w:rPr>
              <w:br/>
              <w:t xml:space="preserve">в Бюджетный кодекс Российской Федерации </w:t>
            </w:r>
            <w:r w:rsidRPr="00145826">
              <w:rPr>
                <w:rFonts w:eastAsia="Calibri"/>
                <w:lang w:eastAsia="en-US"/>
              </w:rPr>
              <w:br/>
              <w:t>и отдельные законодательные акты Российской Федерации»</w:t>
            </w:r>
          </w:p>
        </w:tc>
        <w:tc>
          <w:tcPr>
            <w:tcW w:w="1752" w:type="dxa"/>
          </w:tcPr>
          <w:p w14:paraId="7E94A7C0" w14:textId="2890F557" w:rsidR="006823F2" w:rsidRPr="00145826" w:rsidRDefault="006823F2" w:rsidP="00413848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145826">
              <w:rPr>
                <w:rFonts w:eastAsia="Calibri"/>
                <w:lang w:eastAsia="en-US"/>
              </w:rPr>
              <w:t>28.11.2018</w:t>
            </w:r>
            <w:r w:rsidRPr="00145826">
              <w:rPr>
                <w:rFonts w:eastAsia="Calibri"/>
                <w:lang w:eastAsia="en-US"/>
              </w:rPr>
              <w:br/>
              <w:t>№ 456-ФЗ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6BB6" w14:textId="5E12E93C" w:rsidR="006823F2" w:rsidRPr="00145826" w:rsidRDefault="006823F2" w:rsidP="00413848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5826">
              <w:rPr>
                <w:rFonts w:eastAsia="Calibri"/>
                <w:sz w:val="24"/>
                <w:szCs w:val="24"/>
                <w:lang w:eastAsia="en-US"/>
              </w:rPr>
              <w:t>В 2020</w:t>
            </w:r>
            <w:r w:rsidRPr="00145826">
              <w:rPr>
                <w:sz w:val="24"/>
                <w:szCs w:val="24"/>
              </w:rPr>
              <w:t>–</w:t>
            </w:r>
            <w:r w:rsidRPr="00145826">
              <w:rPr>
                <w:rFonts w:eastAsia="Calibri"/>
                <w:sz w:val="24"/>
                <w:szCs w:val="24"/>
                <w:lang w:eastAsia="en-US"/>
              </w:rPr>
              <w:t xml:space="preserve">2024 годах при определении в соответствии с </w:t>
            </w:r>
            <w:hyperlink r:id="rId7" w:history="1">
              <w:r w:rsidRPr="00145826">
                <w:rPr>
                  <w:rFonts w:eastAsia="Calibri"/>
                  <w:sz w:val="24"/>
                  <w:szCs w:val="24"/>
                  <w:lang w:eastAsia="en-US"/>
                </w:rPr>
                <w:t>пунктом 3.1 статьи 58</w:t>
              </w:r>
            </w:hyperlink>
            <w:r w:rsidRPr="00145826">
              <w:rPr>
                <w:rFonts w:eastAsia="Calibri"/>
                <w:sz w:val="24"/>
                <w:szCs w:val="24"/>
                <w:lang w:eastAsia="en-US"/>
              </w:rPr>
              <w:t xml:space="preserve"> Бюджетного кодекса Российской Федерации дифференцированных нормативов отчислений в местные бюджеты от акцизов на нефтепродукты, производимые на территории Российской Федерации, учитываются поступления в бюджеты субъектов Российской Федерации от указанных акцизов исходя </w:t>
            </w:r>
            <w:r w:rsidRPr="00145826">
              <w:rPr>
                <w:rFonts w:eastAsia="Calibri"/>
                <w:sz w:val="24"/>
                <w:szCs w:val="24"/>
                <w:lang w:eastAsia="en-US"/>
              </w:rPr>
              <w:lastRenderedPageBreak/>
              <w:t>из норматива 58,2 %.</w:t>
            </w:r>
          </w:p>
        </w:tc>
      </w:tr>
      <w:tr w:rsidR="006823F2" w:rsidRPr="00145826" w14:paraId="4E9B9D7B" w14:textId="77777777" w:rsidTr="008C776D">
        <w:trPr>
          <w:trHeight w:val="571"/>
        </w:trPr>
        <w:tc>
          <w:tcPr>
            <w:tcW w:w="992" w:type="dxa"/>
          </w:tcPr>
          <w:p w14:paraId="6367F44A" w14:textId="73F0EB1E" w:rsidR="006823F2" w:rsidRPr="00145826" w:rsidRDefault="00145826" w:rsidP="00413848">
            <w:pPr>
              <w:pStyle w:val="a3"/>
              <w:spacing w:line="238" w:lineRule="auto"/>
              <w:jc w:val="center"/>
            </w:pPr>
            <w:r w:rsidRPr="00145826">
              <w:lastRenderedPageBreak/>
              <w:t>5</w:t>
            </w:r>
          </w:p>
        </w:tc>
        <w:tc>
          <w:tcPr>
            <w:tcW w:w="5245" w:type="dxa"/>
          </w:tcPr>
          <w:p w14:paraId="2613A163" w14:textId="136D1C0D" w:rsidR="006823F2" w:rsidRPr="00145826" w:rsidRDefault="006823F2" w:rsidP="00413848">
            <w:pPr>
              <w:pStyle w:val="a3"/>
              <w:spacing w:line="238" w:lineRule="auto"/>
            </w:pPr>
            <w:r w:rsidRPr="00145826">
              <w:rPr>
                <w:rFonts w:eastAsia="Calibri"/>
                <w:lang w:eastAsia="en-US"/>
              </w:rPr>
              <w:t>Федеральный закон «О внесении изменений в Федеральный закон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в части, касающейся весового и габаритного контроля транспортных средств»</w:t>
            </w:r>
          </w:p>
        </w:tc>
        <w:tc>
          <w:tcPr>
            <w:tcW w:w="1752" w:type="dxa"/>
          </w:tcPr>
          <w:p w14:paraId="5A231906" w14:textId="14FBA682" w:rsidR="006823F2" w:rsidRPr="00145826" w:rsidRDefault="006823F2" w:rsidP="00413848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145826">
              <w:rPr>
                <w:rFonts w:eastAsia="Calibri"/>
                <w:lang w:eastAsia="en-US"/>
              </w:rPr>
              <w:t>20.07.2020</w:t>
            </w:r>
            <w:r w:rsidRPr="00145826">
              <w:rPr>
                <w:rFonts w:eastAsia="Calibri"/>
                <w:lang w:eastAsia="en-US"/>
              </w:rPr>
              <w:br/>
              <w:t>№ 239-ФЗ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CEA7" w14:textId="281D5C4B" w:rsidR="006823F2" w:rsidRPr="00145826" w:rsidRDefault="006823F2" w:rsidP="00413848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5826">
              <w:rPr>
                <w:rFonts w:eastAsia="Calibri"/>
                <w:sz w:val="24"/>
                <w:szCs w:val="24"/>
                <w:lang w:eastAsia="en-US"/>
              </w:rPr>
              <w:t>С 1 января 2023 года предусмотрена передача полномочий по выдаче разрешений на движение по автомобильным дорогам транспортных средств, осуществляющих перевозки опасных, тяжеловесных и (или) крупногабаритных грузов, в том числе по автомобильным дорогам регионального и межмуниципального значения, федеральному органу исполнительной власти, осуществляющему функции по оказанию государственных услуг и управлению государственным имуществом в сфере дорожного хозяйства.</w:t>
            </w:r>
          </w:p>
        </w:tc>
      </w:tr>
      <w:tr w:rsidR="006823F2" w:rsidRPr="00145826" w14:paraId="7C617BB5" w14:textId="77777777" w:rsidTr="008C776D">
        <w:trPr>
          <w:trHeight w:val="571"/>
        </w:trPr>
        <w:tc>
          <w:tcPr>
            <w:tcW w:w="992" w:type="dxa"/>
          </w:tcPr>
          <w:p w14:paraId="19CFBE26" w14:textId="7C78C1A0" w:rsidR="006823F2" w:rsidRPr="00145826" w:rsidRDefault="00145826" w:rsidP="00413848">
            <w:pPr>
              <w:pStyle w:val="a3"/>
              <w:spacing w:line="238" w:lineRule="auto"/>
              <w:jc w:val="center"/>
            </w:pPr>
            <w:r w:rsidRPr="00145826">
              <w:t>6</w:t>
            </w:r>
          </w:p>
        </w:tc>
        <w:tc>
          <w:tcPr>
            <w:tcW w:w="5245" w:type="dxa"/>
          </w:tcPr>
          <w:p w14:paraId="51BE6E20" w14:textId="437C9C5D" w:rsidR="006823F2" w:rsidRPr="00145826" w:rsidRDefault="006823F2" w:rsidP="00413848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145826">
              <w:t>Федеральный закон «О внесении изменений в статью 333.33 части второй Налогового кодекса Российской Федерации и статью 2 Федерального закона «О внесении изменений в главу 25.3 части второй Налогового кодекса Российской Федерации»</w:t>
            </w:r>
          </w:p>
        </w:tc>
        <w:tc>
          <w:tcPr>
            <w:tcW w:w="1752" w:type="dxa"/>
          </w:tcPr>
          <w:p w14:paraId="1193B5EB" w14:textId="174A7EF8" w:rsidR="006823F2" w:rsidRPr="00145826" w:rsidRDefault="006823F2" w:rsidP="00413848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145826">
              <w:t>22.12.2020</w:t>
            </w:r>
            <w:r w:rsidRPr="00145826">
              <w:br/>
              <w:t>№ 457-ФЗ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A83F" w14:textId="40156804" w:rsidR="006823F2" w:rsidRPr="00145826" w:rsidRDefault="006823F2" w:rsidP="00413848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5826">
              <w:rPr>
                <w:sz w:val="24"/>
                <w:szCs w:val="24"/>
              </w:rPr>
              <w:t>С 2023 года отменяется понижающий коэффициент 0,7, применяемый при подаче заявления и уплаты государственной пошлины физическими лицами с использованием единого портала государственных и муниципальных услуг, региональных порталов государственных и муниципальных услуг и иных порталов, интегрированных с единой системой идентификации и аутентификации.</w:t>
            </w:r>
          </w:p>
        </w:tc>
      </w:tr>
      <w:tr w:rsidR="006823F2" w:rsidRPr="00145826" w14:paraId="116ABD89" w14:textId="77777777" w:rsidTr="008C776D">
        <w:trPr>
          <w:trHeight w:val="571"/>
        </w:trPr>
        <w:tc>
          <w:tcPr>
            <w:tcW w:w="992" w:type="dxa"/>
          </w:tcPr>
          <w:p w14:paraId="2123D639" w14:textId="3FA90E56" w:rsidR="006823F2" w:rsidRPr="00145826" w:rsidRDefault="00145826" w:rsidP="00413848">
            <w:pPr>
              <w:pStyle w:val="a3"/>
              <w:spacing w:line="238" w:lineRule="auto"/>
              <w:jc w:val="center"/>
            </w:pPr>
            <w:r w:rsidRPr="00145826">
              <w:t>7</w:t>
            </w:r>
          </w:p>
        </w:tc>
        <w:tc>
          <w:tcPr>
            <w:tcW w:w="5245" w:type="dxa"/>
          </w:tcPr>
          <w:p w14:paraId="76DE1EA6" w14:textId="1933B707" w:rsidR="006823F2" w:rsidRPr="00145826" w:rsidRDefault="006823F2" w:rsidP="00413848">
            <w:pPr>
              <w:pStyle w:val="a3"/>
              <w:spacing w:line="238" w:lineRule="auto"/>
            </w:pPr>
            <w:r w:rsidRPr="00145826">
              <w:rPr>
                <w:rFonts w:eastAsia="Calibri"/>
                <w:lang w:eastAsia="en-US"/>
              </w:rPr>
              <w:t>«О внесении изменений в главы 23 и 25 части второй Налогового кодекса Российской Федерации»</w:t>
            </w:r>
          </w:p>
        </w:tc>
        <w:tc>
          <w:tcPr>
            <w:tcW w:w="1752" w:type="dxa"/>
          </w:tcPr>
          <w:p w14:paraId="424AAD42" w14:textId="0113DFED" w:rsidR="006823F2" w:rsidRPr="00145826" w:rsidRDefault="006823F2" w:rsidP="00413848">
            <w:pPr>
              <w:pStyle w:val="a3"/>
              <w:spacing w:line="238" w:lineRule="auto"/>
            </w:pPr>
            <w:r w:rsidRPr="00145826">
              <w:rPr>
                <w:rFonts w:eastAsia="Calibri"/>
                <w:lang w:eastAsia="en-US"/>
              </w:rPr>
              <w:t>17.02.2021</w:t>
            </w:r>
            <w:r w:rsidRPr="00145826">
              <w:rPr>
                <w:rFonts w:eastAsia="Calibri"/>
                <w:lang w:eastAsia="en-US"/>
              </w:rPr>
              <w:br/>
              <w:t>№ 8-ФЗ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9CB4" w14:textId="77777777" w:rsidR="006823F2" w:rsidRPr="00145826" w:rsidRDefault="006823F2" w:rsidP="006823F2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 xml:space="preserve">С 1 января 2022 года включены в состав расходов, уменьшающих налоговую базу по налогу на прибыль организаций, расходы в виде сумм полной или частичной компенсации работодателем своим работникам затрат на санаторно-курортное лечение на территории Российской Федерации; </w:t>
            </w:r>
          </w:p>
          <w:p w14:paraId="45E586A2" w14:textId="16DB714C" w:rsidR="006823F2" w:rsidRPr="00145826" w:rsidRDefault="006823F2" w:rsidP="006823F2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 xml:space="preserve">уточняются условия освобождения от обложения налогом на доходы физических лиц сумм компенсации стоимости путевок, выплачиваемых работодателями своим работникам и членам их </w:t>
            </w:r>
            <w:r w:rsidRPr="00145826">
              <w:rPr>
                <w:sz w:val="24"/>
                <w:szCs w:val="24"/>
              </w:rPr>
              <w:lastRenderedPageBreak/>
              <w:t>семей за санаторно-курортные и оздоровительные услуги: предельный возраст детей продлен до 18 лет и до 24 лет при условии обучения по очной форме; освобождение предусматривается однократно в одном налоговом периоде.</w:t>
            </w:r>
          </w:p>
        </w:tc>
      </w:tr>
      <w:tr w:rsidR="00E06562" w:rsidRPr="00145826" w14:paraId="44ACD0CB" w14:textId="77777777" w:rsidTr="00145826">
        <w:trPr>
          <w:trHeight w:val="1813"/>
        </w:trPr>
        <w:tc>
          <w:tcPr>
            <w:tcW w:w="992" w:type="dxa"/>
          </w:tcPr>
          <w:p w14:paraId="1FB3AB96" w14:textId="5397D2C8" w:rsidR="00E06562" w:rsidRPr="00145826" w:rsidRDefault="00145826" w:rsidP="00413848">
            <w:pPr>
              <w:pStyle w:val="a3"/>
              <w:spacing w:line="238" w:lineRule="auto"/>
              <w:jc w:val="center"/>
            </w:pPr>
            <w:r w:rsidRPr="00145826">
              <w:lastRenderedPageBreak/>
              <w:t>8</w:t>
            </w:r>
          </w:p>
        </w:tc>
        <w:tc>
          <w:tcPr>
            <w:tcW w:w="5245" w:type="dxa"/>
          </w:tcPr>
          <w:p w14:paraId="4ACA6C23" w14:textId="528CFE45" w:rsidR="00E06562" w:rsidRPr="00145826" w:rsidRDefault="00E06562" w:rsidP="00413848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145826">
              <w:rPr>
                <w:rFonts w:eastAsia="Calibri"/>
                <w:lang w:eastAsia="en-US"/>
              </w:rPr>
              <w:t>Федеральный закон «</w:t>
            </w:r>
            <w:r w:rsidRPr="00145826">
              <w:rPr>
                <w:rFonts w:eastAsia="Calibri"/>
              </w:rPr>
              <w:t>О внесении изменений в Федеральный закон «</w:t>
            </w:r>
            <w:r w:rsidRPr="00145826">
              <w:rPr>
                <w:rFonts w:eastAsia="Calibri"/>
                <w:lang w:eastAsia="en-US"/>
              </w:rPr>
              <w:t>О внесении изменений</w:t>
            </w:r>
            <w:r w:rsidRPr="00145826">
              <w:rPr>
                <w:rFonts w:eastAsia="Calibri"/>
                <w:lang w:eastAsia="en-US"/>
              </w:rPr>
              <w:br/>
              <w:t>в Бюджетный кодекс Российской Федерации</w:t>
            </w:r>
            <w:r w:rsidRPr="00145826">
              <w:rPr>
                <w:rFonts w:eastAsia="Calibri"/>
                <w:lang w:eastAsia="en-US"/>
              </w:rPr>
              <w:br/>
              <w:t>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году» и отдельные законодательные акты Российской Федерации»</w:t>
            </w:r>
          </w:p>
        </w:tc>
        <w:tc>
          <w:tcPr>
            <w:tcW w:w="1752" w:type="dxa"/>
          </w:tcPr>
          <w:p w14:paraId="52A361F7" w14:textId="6A1AFF2D" w:rsidR="00E06562" w:rsidRPr="00145826" w:rsidRDefault="00E06562" w:rsidP="00413848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145826">
              <w:rPr>
                <w:rFonts w:eastAsia="Calibri"/>
                <w:lang w:eastAsia="en-US"/>
              </w:rPr>
              <w:t xml:space="preserve">01.07.2021 </w:t>
            </w:r>
            <w:r w:rsidRPr="00145826">
              <w:rPr>
                <w:rFonts w:eastAsia="Calibri"/>
                <w:lang w:eastAsia="en-US"/>
              </w:rPr>
              <w:br/>
              <w:t>№ 247-ФЗ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261B" w14:textId="76AE4CB7" w:rsidR="00E06562" w:rsidRPr="00145826" w:rsidRDefault="00E06562" w:rsidP="006823F2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>На период 2022–2024 годов норматив зачисления</w:t>
            </w:r>
            <w:r w:rsidRPr="00145826">
              <w:rPr>
                <w:sz w:val="24"/>
                <w:szCs w:val="24"/>
              </w:rPr>
              <w:br/>
              <w:t>в бюджеты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</w:t>
            </w:r>
            <w:r w:rsidRPr="00145826">
              <w:rPr>
                <w:sz w:val="24"/>
                <w:szCs w:val="24"/>
              </w:rPr>
              <w:br/>
              <w:t xml:space="preserve">на территории Российской Федерации (далее – нефтепродукты), установлен на уровне 2021 года: 25,1 % в федеральный бюджет, 74,9 % </w:t>
            </w:r>
            <w:r w:rsidRPr="00145826">
              <w:rPr>
                <w:rFonts w:eastAsia="Calibri"/>
                <w:sz w:val="24"/>
                <w:szCs w:val="24"/>
                <w:lang w:eastAsia="en-US"/>
              </w:rPr>
              <w:t>–</w:t>
            </w:r>
            <w:r w:rsidRPr="00145826">
              <w:rPr>
                <w:sz w:val="24"/>
                <w:szCs w:val="24"/>
              </w:rPr>
              <w:t xml:space="preserve"> в бюджеты субъектов Российской Федерации.</w:t>
            </w:r>
          </w:p>
        </w:tc>
      </w:tr>
      <w:tr w:rsidR="00C07BCB" w:rsidRPr="00145826" w14:paraId="6A1A22E3" w14:textId="77777777" w:rsidTr="008C776D">
        <w:trPr>
          <w:trHeight w:val="571"/>
        </w:trPr>
        <w:tc>
          <w:tcPr>
            <w:tcW w:w="992" w:type="dxa"/>
          </w:tcPr>
          <w:p w14:paraId="736C3413" w14:textId="027E1ED2" w:rsidR="00C07BCB" w:rsidRPr="00145826" w:rsidRDefault="00145826" w:rsidP="00413848">
            <w:pPr>
              <w:pStyle w:val="a3"/>
              <w:spacing w:line="238" w:lineRule="auto"/>
              <w:jc w:val="center"/>
            </w:pPr>
            <w:r w:rsidRPr="00145826">
              <w:t>9</w:t>
            </w:r>
          </w:p>
        </w:tc>
        <w:tc>
          <w:tcPr>
            <w:tcW w:w="5245" w:type="dxa"/>
          </w:tcPr>
          <w:p w14:paraId="1916C473" w14:textId="1F1609F5" w:rsidR="00C07BCB" w:rsidRPr="00145826" w:rsidRDefault="00C07BCB" w:rsidP="00413848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145826">
              <w:rPr>
                <w:rFonts w:eastAsia="Calibri"/>
                <w:lang w:eastAsia="en-US"/>
              </w:rPr>
              <w:t>Федеральный Закон «О внесении изменений</w:t>
            </w:r>
            <w:r w:rsidRPr="00145826">
              <w:rPr>
                <w:rFonts w:eastAsia="Calibri"/>
                <w:lang w:eastAsia="en-US"/>
              </w:rPr>
              <w:br/>
              <w:t>в Бюджетный кодекс Российской Федерации»</w:t>
            </w:r>
          </w:p>
        </w:tc>
        <w:tc>
          <w:tcPr>
            <w:tcW w:w="1752" w:type="dxa"/>
          </w:tcPr>
          <w:p w14:paraId="197B39E2" w14:textId="18EC14D8" w:rsidR="00C07BCB" w:rsidRPr="00145826" w:rsidRDefault="00C07BCB" w:rsidP="00413848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145826">
              <w:rPr>
                <w:rFonts w:eastAsia="Calibri"/>
                <w:lang w:eastAsia="en-US"/>
              </w:rPr>
              <w:t xml:space="preserve">01.07.2021 </w:t>
            </w:r>
            <w:r w:rsidRPr="00145826">
              <w:rPr>
                <w:rFonts w:eastAsia="Calibri"/>
                <w:lang w:eastAsia="en-US"/>
              </w:rPr>
              <w:br/>
              <w:t>№ 251-ФЗ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1F85" w14:textId="77777777" w:rsidR="00C07BCB" w:rsidRPr="00145826" w:rsidRDefault="00C07BCB" w:rsidP="00C07BC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5826">
              <w:rPr>
                <w:rFonts w:eastAsia="Calibri"/>
                <w:sz w:val="24"/>
                <w:szCs w:val="24"/>
                <w:lang w:eastAsia="en-US"/>
              </w:rPr>
              <w:t>Норматив зачисления платы за публичный сервитут закреплен</w:t>
            </w:r>
            <w:r w:rsidRPr="00145826">
              <w:rPr>
                <w:rFonts w:eastAsia="Calibri"/>
                <w:sz w:val="24"/>
                <w:szCs w:val="24"/>
                <w:lang w:eastAsia="en-US"/>
              </w:rPr>
              <w:br/>
              <w:t>в Бюджетном кодексе Российской Федерации;</w:t>
            </w:r>
          </w:p>
          <w:p w14:paraId="386ADF40" w14:textId="77777777" w:rsidR="00C07BCB" w:rsidRPr="00145826" w:rsidRDefault="00C07BCB" w:rsidP="00C07BC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5826">
              <w:rPr>
                <w:rFonts w:eastAsia="Calibri"/>
                <w:sz w:val="24"/>
                <w:szCs w:val="24"/>
                <w:lang w:eastAsia="en-US"/>
              </w:rPr>
              <w:t>установлен норматив зачисления государственной пошлины</w:t>
            </w:r>
            <w:r w:rsidRPr="00145826">
              <w:rPr>
                <w:rFonts w:eastAsia="Calibri"/>
                <w:sz w:val="24"/>
                <w:szCs w:val="24"/>
                <w:lang w:eastAsia="en-US"/>
              </w:rPr>
              <w:br/>
              <w:t xml:space="preserve">за выдачу аттестата экскурсовода (гида) или гида-переводчика, оказывающих услуги на туристических маршрутах в размере 100 % </w:t>
            </w:r>
            <w:r w:rsidRPr="00145826">
              <w:rPr>
                <w:rFonts w:eastAsia="Calibri"/>
                <w:sz w:val="24"/>
                <w:szCs w:val="24"/>
                <w:lang w:eastAsia="en-US"/>
              </w:rPr>
              <w:br/>
              <w:t>в бюджеты субъектов Российской Федерации;</w:t>
            </w:r>
          </w:p>
          <w:p w14:paraId="27685F3B" w14:textId="77035AFC" w:rsidR="00C07BCB" w:rsidRPr="00145826" w:rsidRDefault="00C07BCB" w:rsidP="00C07BCB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rFonts w:eastAsia="Calibri"/>
                <w:sz w:val="24"/>
                <w:szCs w:val="24"/>
                <w:lang w:eastAsia="en-US"/>
              </w:rPr>
              <w:t>изменен порядок утверждения перечня главных администраторов доходов бюджетов: предусмотрено утверждение перечней главных администраторов доходов бюджета правовым актом высшего исполнительного органа государственной власти соответствующего уровня (в соответствии с общими требованиями, установленными Правительством Российской Федерации).</w:t>
            </w:r>
          </w:p>
        </w:tc>
      </w:tr>
      <w:tr w:rsidR="00C07BCB" w:rsidRPr="00145826" w14:paraId="2BF41C0C" w14:textId="77777777" w:rsidTr="00145826">
        <w:trPr>
          <w:trHeight w:val="1266"/>
        </w:trPr>
        <w:tc>
          <w:tcPr>
            <w:tcW w:w="992" w:type="dxa"/>
          </w:tcPr>
          <w:p w14:paraId="302F176B" w14:textId="7E2A8233" w:rsidR="00C07BCB" w:rsidRPr="00145826" w:rsidRDefault="00145826" w:rsidP="00413848">
            <w:pPr>
              <w:pStyle w:val="a3"/>
              <w:spacing w:line="238" w:lineRule="auto"/>
              <w:jc w:val="center"/>
            </w:pPr>
            <w:r w:rsidRPr="00145826">
              <w:lastRenderedPageBreak/>
              <w:t>10</w:t>
            </w:r>
          </w:p>
        </w:tc>
        <w:tc>
          <w:tcPr>
            <w:tcW w:w="5245" w:type="dxa"/>
          </w:tcPr>
          <w:p w14:paraId="19A22A75" w14:textId="7CC36BD6" w:rsidR="00C07BCB" w:rsidRPr="00145826" w:rsidRDefault="00C07BCB" w:rsidP="00413848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145826">
              <w:rPr>
                <w:rFonts w:eastAsia="Calibri"/>
                <w:lang w:eastAsia="en-US"/>
              </w:rPr>
              <w:t>Федеральный закон «О внесении изменений</w:t>
            </w:r>
            <w:r w:rsidRPr="00145826">
              <w:rPr>
                <w:rFonts w:eastAsia="Calibri"/>
                <w:lang w:eastAsia="en-US"/>
              </w:rPr>
              <w:br/>
              <w:t>в части первую и вторую Налогового кодекса Российской Федерации и отдельные законодательные акты Российской Федерации»</w:t>
            </w:r>
          </w:p>
        </w:tc>
        <w:tc>
          <w:tcPr>
            <w:tcW w:w="1752" w:type="dxa"/>
          </w:tcPr>
          <w:p w14:paraId="7D438206" w14:textId="7B5157A1" w:rsidR="00C07BCB" w:rsidRPr="00145826" w:rsidRDefault="00C07BCB" w:rsidP="00413848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145826">
              <w:rPr>
                <w:rFonts w:eastAsia="Calibri"/>
                <w:lang w:eastAsia="en-US"/>
              </w:rPr>
              <w:t>02.07.2021</w:t>
            </w:r>
            <w:r w:rsidRPr="00145826">
              <w:rPr>
                <w:rFonts w:eastAsia="Calibri"/>
                <w:lang w:eastAsia="en-US"/>
              </w:rPr>
              <w:br/>
              <w:t>№ 305-ФЗ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CE19" w14:textId="77777777" w:rsidR="00C07BCB" w:rsidRPr="00145826" w:rsidRDefault="00C07BCB" w:rsidP="00C07BCB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>с 1 января 2022 года установлены единые сроки уплаты налога</w:t>
            </w:r>
            <w:r w:rsidRPr="00145826">
              <w:rPr>
                <w:sz w:val="24"/>
                <w:szCs w:val="24"/>
              </w:rPr>
              <w:br/>
              <w:t>и авансовых платежей по налогу на имущество организаций: налог – не позднее 1 марта года, следующего за истекшим налоговым периодом, авансовые платежи – не позднее последнего числа месяца, следующего за истекшим отчетным периодом;</w:t>
            </w:r>
          </w:p>
          <w:p w14:paraId="7A2871D7" w14:textId="77777777" w:rsidR="00C07BCB" w:rsidRPr="00145826" w:rsidRDefault="00C07BCB" w:rsidP="00C07BCB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>на 2022–2023 годы продлено действие налоговой ставки по налогу на имущество организаций в размере 1,6 % в отношении железнодорожных путей общего пользования и сооружений, являющихся их неотъемлемой технологической частью;</w:t>
            </w:r>
          </w:p>
          <w:p w14:paraId="0441EA87" w14:textId="77777777" w:rsidR="00C07BCB" w:rsidRPr="00145826" w:rsidRDefault="00C07BCB" w:rsidP="00C07BCB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>Продлен до 2024 года включительно срок действия ограничения по переносу убытков, полученных налогоплательщиками</w:t>
            </w:r>
            <w:r w:rsidRPr="00145826">
              <w:rPr>
                <w:sz w:val="24"/>
                <w:szCs w:val="24"/>
              </w:rPr>
              <w:br/>
              <w:t>в предыдущих налоговых периодах, в размере не более 50 процентов налоговой базы текущего отчетного (налогового) периода по налогу</w:t>
            </w:r>
            <w:r w:rsidRPr="00145826">
              <w:rPr>
                <w:sz w:val="24"/>
                <w:szCs w:val="24"/>
              </w:rPr>
              <w:br/>
              <w:t>на прибыль организаций;</w:t>
            </w:r>
          </w:p>
          <w:p w14:paraId="21E010E0" w14:textId="77777777" w:rsidR="00C07BCB" w:rsidRPr="00145826" w:rsidRDefault="00C07BCB" w:rsidP="00C07BC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07BCB" w:rsidRPr="00145826" w14:paraId="4A4EA8CD" w14:textId="77777777" w:rsidTr="008C776D">
        <w:trPr>
          <w:trHeight w:val="571"/>
        </w:trPr>
        <w:tc>
          <w:tcPr>
            <w:tcW w:w="992" w:type="dxa"/>
          </w:tcPr>
          <w:p w14:paraId="2DFE874E" w14:textId="6F0D3844" w:rsidR="00C07BCB" w:rsidRPr="00145826" w:rsidRDefault="00145826" w:rsidP="00413848">
            <w:pPr>
              <w:pStyle w:val="a3"/>
              <w:spacing w:line="238" w:lineRule="auto"/>
              <w:jc w:val="center"/>
            </w:pPr>
            <w:r w:rsidRPr="00145826">
              <w:t>11</w:t>
            </w:r>
          </w:p>
        </w:tc>
        <w:tc>
          <w:tcPr>
            <w:tcW w:w="5245" w:type="dxa"/>
          </w:tcPr>
          <w:p w14:paraId="18998E36" w14:textId="3A548AE5" w:rsidR="00C07BCB" w:rsidRPr="00145826" w:rsidRDefault="00C07BCB" w:rsidP="00413848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145826">
              <w:rPr>
                <w:rFonts w:eastAsia="Calibri"/>
                <w:lang w:eastAsia="en-US"/>
              </w:rPr>
              <w:t>Закон Красноярского края «Об установлении ставок налогов для налогоплательщиков, впервые зарегистрированных в качестве индивидуальных предпринимателей и перешедших на упрощенную систему налогообложения и (или) патентную систему налогообложения»</w:t>
            </w:r>
          </w:p>
        </w:tc>
        <w:tc>
          <w:tcPr>
            <w:tcW w:w="1752" w:type="dxa"/>
          </w:tcPr>
          <w:p w14:paraId="1ACB0EF0" w14:textId="77777777" w:rsidR="00C07BCB" w:rsidRPr="00145826" w:rsidRDefault="00C07BCB" w:rsidP="00C07BCB">
            <w:pPr>
              <w:pStyle w:val="a3"/>
              <w:spacing w:line="238" w:lineRule="auto"/>
              <w:jc w:val="center"/>
              <w:rPr>
                <w:rFonts w:eastAsia="Calibri"/>
                <w:lang w:eastAsia="en-US"/>
              </w:rPr>
            </w:pPr>
            <w:r w:rsidRPr="00145826">
              <w:rPr>
                <w:rFonts w:eastAsia="Calibri"/>
                <w:lang w:eastAsia="en-US"/>
              </w:rPr>
              <w:t>25.06.2015</w:t>
            </w:r>
          </w:p>
          <w:p w14:paraId="55F1688C" w14:textId="7B08C3E2" w:rsidR="00C07BCB" w:rsidRPr="00145826" w:rsidRDefault="00C07BCB" w:rsidP="00C07BCB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145826">
              <w:rPr>
                <w:rFonts w:eastAsia="Calibri"/>
                <w:lang w:eastAsia="en-US"/>
              </w:rPr>
              <w:t>№ 8-3530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AA86" w14:textId="29895151" w:rsidR="00C07BCB" w:rsidRPr="00145826" w:rsidRDefault="00C07BCB" w:rsidP="00C07BCB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rFonts w:eastAsia="Calibri"/>
                <w:sz w:val="24"/>
                <w:szCs w:val="24"/>
                <w:lang w:eastAsia="en-US"/>
              </w:rPr>
              <w:t>С 1 января 2024 года прекращает действовать налоговая ставка в размере 0 % для впервые зарегистрированных индивидуальных предпринимателей, осуществляющих деятельность в производственной, социальной, научной и других сферах.</w:t>
            </w:r>
          </w:p>
        </w:tc>
      </w:tr>
      <w:tr w:rsidR="00413848" w:rsidRPr="00145826" w14:paraId="2679BBA0" w14:textId="77777777">
        <w:trPr>
          <w:trHeight w:val="445"/>
        </w:trPr>
        <w:tc>
          <w:tcPr>
            <w:tcW w:w="15219" w:type="dxa"/>
            <w:gridSpan w:val="4"/>
            <w:vAlign w:val="center"/>
          </w:tcPr>
          <w:p w14:paraId="135E5F46" w14:textId="77777777" w:rsidR="00413848" w:rsidRPr="00145826" w:rsidRDefault="00413848" w:rsidP="004138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>Нормативные правовые акты, планируемые к принятию в текущем году</w:t>
            </w:r>
          </w:p>
        </w:tc>
      </w:tr>
      <w:tr w:rsidR="007568CF" w:rsidRPr="00145826" w14:paraId="7D498660" w14:textId="77777777">
        <w:tc>
          <w:tcPr>
            <w:tcW w:w="992" w:type="dxa"/>
          </w:tcPr>
          <w:p w14:paraId="2C49DA81" w14:textId="2F37FF10" w:rsidR="007568CF" w:rsidRPr="00145826" w:rsidRDefault="00145826" w:rsidP="00413848">
            <w:pPr>
              <w:pStyle w:val="a3"/>
              <w:spacing w:line="238" w:lineRule="auto"/>
              <w:jc w:val="center"/>
              <w:rPr>
                <w:highlight w:val="yellow"/>
              </w:rPr>
            </w:pPr>
            <w:r w:rsidRPr="00145826">
              <w:t>12</w:t>
            </w:r>
          </w:p>
        </w:tc>
        <w:tc>
          <w:tcPr>
            <w:tcW w:w="5245" w:type="dxa"/>
          </w:tcPr>
          <w:p w14:paraId="4C6EDAA2" w14:textId="77777777" w:rsidR="007568CF" w:rsidRPr="00145826" w:rsidRDefault="007568CF" w:rsidP="007568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5826">
              <w:rPr>
                <w:rFonts w:eastAsia="Calibri"/>
                <w:sz w:val="24"/>
                <w:szCs w:val="24"/>
                <w:lang w:eastAsia="en-US"/>
              </w:rPr>
              <w:t>Федеральный закон «О внесении изменений в часть вторую Налогового кодекса Российской Федерации»</w:t>
            </w:r>
          </w:p>
          <w:p w14:paraId="28505790" w14:textId="77777777" w:rsidR="007568CF" w:rsidRPr="00145826" w:rsidRDefault="007568CF" w:rsidP="00413848">
            <w:pPr>
              <w:pStyle w:val="a3"/>
              <w:spacing w:line="238" w:lineRule="auto"/>
            </w:pPr>
          </w:p>
        </w:tc>
        <w:tc>
          <w:tcPr>
            <w:tcW w:w="1752" w:type="dxa"/>
          </w:tcPr>
          <w:p w14:paraId="0902A289" w14:textId="77777777" w:rsidR="007568CF" w:rsidRPr="00145826" w:rsidRDefault="007568CF" w:rsidP="007568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5826">
              <w:rPr>
                <w:rFonts w:eastAsia="Calibri"/>
                <w:sz w:val="24"/>
                <w:szCs w:val="24"/>
                <w:lang w:eastAsia="en-US"/>
              </w:rPr>
              <w:t>31.07.2020</w:t>
            </w:r>
          </w:p>
          <w:p w14:paraId="2D3BFAD7" w14:textId="452211CC" w:rsidR="007568CF" w:rsidRPr="00145826" w:rsidRDefault="007568CF" w:rsidP="007568CF">
            <w:pPr>
              <w:pStyle w:val="a3"/>
              <w:spacing w:line="238" w:lineRule="auto"/>
            </w:pPr>
            <w:r w:rsidRPr="00145826">
              <w:rPr>
                <w:rFonts w:eastAsia="Calibri"/>
                <w:lang w:eastAsia="en-US"/>
              </w:rPr>
              <w:t>№ 265-ФЗ</w:t>
            </w:r>
          </w:p>
        </w:tc>
        <w:tc>
          <w:tcPr>
            <w:tcW w:w="7230" w:type="dxa"/>
          </w:tcPr>
          <w:p w14:paraId="43F94A1C" w14:textId="77777777" w:rsidR="007568CF" w:rsidRPr="00145826" w:rsidRDefault="007568CF" w:rsidP="007568C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5826">
              <w:rPr>
                <w:rFonts w:eastAsia="Calibri"/>
                <w:sz w:val="24"/>
                <w:szCs w:val="24"/>
                <w:lang w:eastAsia="en-US"/>
              </w:rPr>
              <w:t xml:space="preserve">с 1 января 2023 года для российских организаций, осуществляющих деятельность в области информационных технологий, разрабатывающих и реализующих разработанные ими программы для ЭВМ, а также для организаций, осуществляющих </w:t>
            </w:r>
            <w:r w:rsidRPr="00145826">
              <w:rPr>
                <w:rFonts w:eastAsia="Calibri"/>
                <w:sz w:val="24"/>
                <w:szCs w:val="24"/>
                <w:lang w:eastAsia="en-US"/>
              </w:rPr>
              <w:lastRenderedPageBreak/>
              <w:t>деятельность по проектированию и разработке изделий электронной компонентной базы и электронной (радиоэлектронной) продукции, соответствующих установленным условиям, предусматривается:</w:t>
            </w:r>
          </w:p>
          <w:p w14:paraId="4D9CFE58" w14:textId="77777777" w:rsidR="007568CF" w:rsidRPr="00145826" w:rsidRDefault="007568CF" w:rsidP="007568C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5826">
              <w:rPr>
                <w:rFonts w:eastAsia="Calibri"/>
                <w:sz w:val="24"/>
                <w:szCs w:val="24"/>
                <w:lang w:eastAsia="en-US"/>
              </w:rPr>
              <w:t>снижение ставки налога на прибыль организаций, подлежащего зачислению в бюджеты субъектов РФ с 17 % до 0 %;</w:t>
            </w:r>
          </w:p>
          <w:p w14:paraId="7112E78A" w14:textId="1AD65E92" w:rsidR="007568CF" w:rsidRPr="00145826" w:rsidRDefault="007568CF" w:rsidP="007568C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rFonts w:eastAsia="Calibri"/>
                <w:sz w:val="24"/>
                <w:szCs w:val="24"/>
                <w:lang w:eastAsia="en-US"/>
              </w:rPr>
              <w:t>снижение тарифа страховых взносов с 14% до 7,6%.</w:t>
            </w:r>
          </w:p>
        </w:tc>
      </w:tr>
      <w:tr w:rsidR="007568CF" w:rsidRPr="00145826" w14:paraId="55451511" w14:textId="77777777">
        <w:tc>
          <w:tcPr>
            <w:tcW w:w="992" w:type="dxa"/>
          </w:tcPr>
          <w:p w14:paraId="01B5AC3E" w14:textId="2500AC6F" w:rsidR="007568CF" w:rsidRPr="00145826" w:rsidRDefault="00145826" w:rsidP="00413848">
            <w:pPr>
              <w:pStyle w:val="a3"/>
              <w:spacing w:line="238" w:lineRule="auto"/>
              <w:jc w:val="center"/>
              <w:rPr>
                <w:highlight w:val="yellow"/>
              </w:rPr>
            </w:pPr>
            <w:r w:rsidRPr="00145826">
              <w:lastRenderedPageBreak/>
              <w:t>13</w:t>
            </w:r>
          </w:p>
        </w:tc>
        <w:tc>
          <w:tcPr>
            <w:tcW w:w="5245" w:type="dxa"/>
          </w:tcPr>
          <w:p w14:paraId="319D73C8" w14:textId="4C9134FA" w:rsidR="007568CF" w:rsidRPr="00145826" w:rsidRDefault="007568CF" w:rsidP="00413848">
            <w:pPr>
              <w:pStyle w:val="a3"/>
              <w:spacing w:line="238" w:lineRule="auto"/>
            </w:pPr>
            <w:r w:rsidRPr="00145826">
              <w:rPr>
                <w:rFonts w:eastAsia="Calibri"/>
                <w:lang w:eastAsia="en-US"/>
              </w:rPr>
              <w:t xml:space="preserve">Федеральный закон «О внесении изменений в главу 26.2 части второй Налогового кодекса Российской Федерации и статью </w:t>
            </w:r>
            <w:r w:rsidRPr="00145826">
              <w:rPr>
                <w:rFonts w:eastAsia="Calibri"/>
                <w:lang w:eastAsia="en-US"/>
              </w:rPr>
              <w:br/>
              <w:t xml:space="preserve">2 Федерального закона «О внесении изменений </w:t>
            </w:r>
            <w:r w:rsidRPr="00145826">
              <w:rPr>
                <w:rFonts w:eastAsia="Calibri"/>
                <w:lang w:eastAsia="en-US"/>
              </w:rPr>
              <w:br/>
              <w:t>в часть вторую Налогового кодекса Российской Федерации»</w:t>
            </w:r>
          </w:p>
        </w:tc>
        <w:tc>
          <w:tcPr>
            <w:tcW w:w="1752" w:type="dxa"/>
          </w:tcPr>
          <w:p w14:paraId="14B790B5" w14:textId="77777777" w:rsidR="007568CF" w:rsidRPr="00145826" w:rsidRDefault="007568CF" w:rsidP="007568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5826">
              <w:rPr>
                <w:rFonts w:eastAsia="Calibri"/>
                <w:sz w:val="24"/>
                <w:szCs w:val="24"/>
                <w:lang w:eastAsia="en-US"/>
              </w:rPr>
              <w:t>31.07.2020</w:t>
            </w:r>
          </w:p>
          <w:p w14:paraId="006F8E6A" w14:textId="613728EC" w:rsidR="007568CF" w:rsidRPr="00145826" w:rsidRDefault="007568CF" w:rsidP="007568CF">
            <w:pPr>
              <w:pStyle w:val="a3"/>
              <w:spacing w:line="238" w:lineRule="auto"/>
            </w:pPr>
            <w:r w:rsidRPr="00145826">
              <w:rPr>
                <w:rFonts w:eastAsia="Calibri"/>
                <w:lang w:eastAsia="en-US"/>
              </w:rPr>
              <w:t>№ 266-ФЗ</w:t>
            </w:r>
          </w:p>
        </w:tc>
        <w:tc>
          <w:tcPr>
            <w:tcW w:w="7230" w:type="dxa"/>
          </w:tcPr>
          <w:p w14:paraId="3788ED2A" w14:textId="77777777" w:rsidR="007568CF" w:rsidRPr="00145826" w:rsidRDefault="007568CF" w:rsidP="007568C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5826">
              <w:rPr>
                <w:rFonts w:eastAsia="Calibri"/>
                <w:sz w:val="24"/>
                <w:szCs w:val="24"/>
                <w:lang w:eastAsia="en-US"/>
              </w:rPr>
              <w:t>с 1 января 2021 года увеличены пределы, при превышении которых налогоплательщики утрачивают право на применение упрощенной системы налогообложения: по объему доходов со 150 до 200 млн рублей, по числу работников со 100 до 130 человек;</w:t>
            </w:r>
          </w:p>
          <w:p w14:paraId="1AFF449E" w14:textId="77777777" w:rsidR="007568CF" w:rsidRPr="00145826" w:rsidRDefault="007568CF" w:rsidP="007568C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5826">
              <w:rPr>
                <w:rFonts w:eastAsia="Calibri"/>
                <w:sz w:val="24"/>
                <w:szCs w:val="24"/>
                <w:lang w:eastAsia="en-US"/>
              </w:rPr>
              <w:t>увеличены налоговые ставки для налогоплательщиков, превысивших лимит доходов и (или) средней численности работников;</w:t>
            </w:r>
          </w:p>
          <w:p w14:paraId="52B718F3" w14:textId="44FB4136" w:rsidR="007568CF" w:rsidRPr="00145826" w:rsidRDefault="007568CF" w:rsidP="00413848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>продлено до 2024 года право субъектов РФ на установление налоговой ставки в размере 0% для впервые зарегистрированных индивидуальных предпринимателей, осуществляющих деятельность в производственной, социальной, научной сферах и сфере бытовых услуг населению, и применяющих упрощенную систему налогообложения или патентную систему налогообложения.</w:t>
            </w:r>
          </w:p>
        </w:tc>
      </w:tr>
      <w:tr w:rsidR="00C07BCB" w:rsidRPr="00145826" w14:paraId="68B53C38" w14:textId="77777777">
        <w:tc>
          <w:tcPr>
            <w:tcW w:w="992" w:type="dxa"/>
          </w:tcPr>
          <w:p w14:paraId="182A7FC5" w14:textId="302554F2" w:rsidR="00C07BCB" w:rsidRPr="00145826" w:rsidRDefault="00145826" w:rsidP="00413848">
            <w:pPr>
              <w:pStyle w:val="a3"/>
              <w:spacing w:line="238" w:lineRule="auto"/>
              <w:jc w:val="center"/>
            </w:pPr>
            <w:r w:rsidRPr="00145826">
              <w:t>14</w:t>
            </w:r>
          </w:p>
        </w:tc>
        <w:tc>
          <w:tcPr>
            <w:tcW w:w="5245" w:type="dxa"/>
          </w:tcPr>
          <w:p w14:paraId="31746C74" w14:textId="2E7DFBFA" w:rsidR="00C07BCB" w:rsidRPr="00145826" w:rsidRDefault="00C07BCB" w:rsidP="00413848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145826">
              <w:t>Закон Красноярского края «Об установлении</w:t>
            </w:r>
            <w:r w:rsidRPr="00145826">
              <w:br/>
              <w:t>на территории Красноярского края налоговых ставок при применении упрощенной системы налогообложения для отдельных категорий налогоплательщиков»</w:t>
            </w:r>
          </w:p>
        </w:tc>
        <w:tc>
          <w:tcPr>
            <w:tcW w:w="1752" w:type="dxa"/>
          </w:tcPr>
          <w:p w14:paraId="5A716758" w14:textId="4576B14D" w:rsidR="00C07BCB" w:rsidRPr="00145826" w:rsidRDefault="00C07BCB" w:rsidP="007568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5826">
              <w:rPr>
                <w:sz w:val="24"/>
                <w:szCs w:val="24"/>
              </w:rPr>
              <w:t>19.11.2020</w:t>
            </w:r>
            <w:r w:rsidRPr="00145826">
              <w:rPr>
                <w:sz w:val="24"/>
                <w:szCs w:val="24"/>
              </w:rPr>
              <w:br/>
              <w:t>№ 10-4347</w:t>
            </w:r>
          </w:p>
        </w:tc>
        <w:tc>
          <w:tcPr>
            <w:tcW w:w="7230" w:type="dxa"/>
          </w:tcPr>
          <w:p w14:paraId="622D8524" w14:textId="77777777" w:rsidR="00C07BCB" w:rsidRPr="00145826" w:rsidRDefault="00C07BCB" w:rsidP="00C07BCB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>С 1 января 2022 года:</w:t>
            </w:r>
          </w:p>
          <w:p w14:paraId="07599A09" w14:textId="77777777" w:rsidR="00C07BCB" w:rsidRPr="00145826" w:rsidRDefault="00C07BCB" w:rsidP="00C07BCB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>прекращается действие минимальных налоговых ставок, установленных на налоговый период 2021 года для отдельных категорий налогоплательщиков;</w:t>
            </w:r>
          </w:p>
          <w:p w14:paraId="13770A96" w14:textId="1B9E0DEF" w:rsidR="00C07BCB" w:rsidRPr="00145826" w:rsidRDefault="00C07BCB" w:rsidP="00C07BCB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>увеличиваются размеры пониженных налоговых ставок</w:t>
            </w:r>
            <w:r w:rsidRPr="00145826">
              <w:rPr>
                <w:sz w:val="24"/>
                <w:szCs w:val="24"/>
              </w:rPr>
              <w:br/>
              <w:t>и с 1 января 2023 года прекращается срок их действия для организаций и индивидуальных предпринимателей, применявших</w:t>
            </w:r>
            <w:r w:rsidRPr="00145826">
              <w:rPr>
                <w:sz w:val="24"/>
                <w:szCs w:val="24"/>
              </w:rPr>
              <w:br/>
              <w:t xml:space="preserve">в 2020 году исключительно систему налогообложения в виде единого налога на вмененный доход для отдельных видов </w:t>
            </w:r>
            <w:r w:rsidRPr="00145826">
              <w:rPr>
                <w:sz w:val="24"/>
                <w:szCs w:val="24"/>
              </w:rPr>
              <w:lastRenderedPageBreak/>
              <w:t>деятельности.</w:t>
            </w:r>
          </w:p>
          <w:p w14:paraId="4B968691" w14:textId="77777777" w:rsidR="00C07BCB" w:rsidRPr="00145826" w:rsidRDefault="00C07BCB" w:rsidP="007568C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568CF" w:rsidRPr="00145826" w14:paraId="0645BB90" w14:textId="77777777" w:rsidTr="00C77DB4">
        <w:tc>
          <w:tcPr>
            <w:tcW w:w="15219" w:type="dxa"/>
            <w:gridSpan w:val="4"/>
          </w:tcPr>
          <w:p w14:paraId="68CC7231" w14:textId="5BDE37A0" w:rsidR="007568CF" w:rsidRPr="00145826" w:rsidRDefault="007568CF" w:rsidP="007568C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lastRenderedPageBreak/>
              <w:t>Нормативные правовые акты, планируемые к принятию в текущем году</w:t>
            </w:r>
          </w:p>
        </w:tc>
      </w:tr>
      <w:tr w:rsidR="00413848" w:rsidRPr="00145826" w14:paraId="31C291B8" w14:textId="77777777">
        <w:tc>
          <w:tcPr>
            <w:tcW w:w="992" w:type="dxa"/>
          </w:tcPr>
          <w:p w14:paraId="3C393D28" w14:textId="018A5F57" w:rsidR="00413848" w:rsidRPr="00145826" w:rsidRDefault="00145826" w:rsidP="00413848">
            <w:pPr>
              <w:pStyle w:val="a3"/>
              <w:spacing w:line="238" w:lineRule="auto"/>
              <w:jc w:val="center"/>
            </w:pPr>
            <w:r w:rsidRPr="00145826">
              <w:t>15</w:t>
            </w:r>
          </w:p>
        </w:tc>
        <w:tc>
          <w:tcPr>
            <w:tcW w:w="5245" w:type="dxa"/>
          </w:tcPr>
          <w:p w14:paraId="7AEC0A0F" w14:textId="67B2303A" w:rsidR="00413848" w:rsidRPr="00145826" w:rsidRDefault="00413848" w:rsidP="00413848">
            <w:pPr>
              <w:pStyle w:val="a3"/>
              <w:spacing w:line="238" w:lineRule="auto"/>
            </w:pPr>
            <w:r w:rsidRPr="00145826">
              <w:t>Закон Красноярского края «Об установлении коэффициента, отражающего региональные особенности рынка труда на территории Красноярского края на 202</w:t>
            </w:r>
            <w:r w:rsidR="005139EF" w:rsidRPr="00145826">
              <w:t>2</w:t>
            </w:r>
            <w:r w:rsidRPr="00145826">
              <w:t xml:space="preserve"> год»</w:t>
            </w:r>
          </w:p>
        </w:tc>
        <w:tc>
          <w:tcPr>
            <w:tcW w:w="1752" w:type="dxa"/>
          </w:tcPr>
          <w:p w14:paraId="4C4ADC2E" w14:textId="77777777" w:rsidR="00413848" w:rsidRPr="00145826" w:rsidRDefault="00413848" w:rsidP="00413848">
            <w:pPr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>проект</w:t>
            </w:r>
          </w:p>
        </w:tc>
        <w:tc>
          <w:tcPr>
            <w:tcW w:w="7230" w:type="dxa"/>
          </w:tcPr>
          <w:p w14:paraId="6EEDBEEE" w14:textId="30513CAE" w:rsidR="00413848" w:rsidRPr="00145826" w:rsidRDefault="00413848" w:rsidP="00413848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>на 202</w:t>
            </w:r>
            <w:r w:rsidR="005139EF" w:rsidRPr="00145826">
              <w:rPr>
                <w:sz w:val="24"/>
                <w:szCs w:val="24"/>
              </w:rPr>
              <w:t>2</w:t>
            </w:r>
            <w:r w:rsidRPr="00145826">
              <w:rPr>
                <w:sz w:val="24"/>
                <w:szCs w:val="24"/>
              </w:rPr>
              <w:t xml:space="preserve"> год устан</w:t>
            </w:r>
            <w:r w:rsidR="007568CF" w:rsidRPr="00145826">
              <w:rPr>
                <w:sz w:val="24"/>
                <w:szCs w:val="24"/>
              </w:rPr>
              <w:t>овлен</w:t>
            </w:r>
            <w:r w:rsidRPr="00145826">
              <w:rPr>
                <w:sz w:val="24"/>
                <w:szCs w:val="24"/>
              </w:rPr>
              <w:t xml:space="preserve"> коэффициент, отражающий региональные особенности рынка труда в Красноярском крае, в размере 2,</w:t>
            </w:r>
            <w:r w:rsidR="006240FD" w:rsidRPr="00145826">
              <w:rPr>
                <w:sz w:val="24"/>
                <w:szCs w:val="24"/>
              </w:rPr>
              <w:t>1</w:t>
            </w:r>
            <w:r w:rsidR="005139EF" w:rsidRPr="00145826">
              <w:rPr>
                <w:sz w:val="24"/>
                <w:szCs w:val="24"/>
              </w:rPr>
              <w:t>473</w:t>
            </w:r>
          </w:p>
        </w:tc>
      </w:tr>
      <w:tr w:rsidR="003027FF" w:rsidRPr="00145826" w14:paraId="7F71E57C" w14:textId="77777777" w:rsidTr="00DC4DD7">
        <w:tc>
          <w:tcPr>
            <w:tcW w:w="992" w:type="dxa"/>
          </w:tcPr>
          <w:p w14:paraId="105D10FF" w14:textId="7AE92D6A" w:rsidR="003027FF" w:rsidRPr="00145826" w:rsidRDefault="00145826" w:rsidP="003027FF">
            <w:pPr>
              <w:pStyle w:val="a3"/>
              <w:spacing w:line="238" w:lineRule="auto"/>
              <w:jc w:val="center"/>
            </w:pPr>
            <w:r w:rsidRPr="00145826">
              <w:t>16</w:t>
            </w:r>
          </w:p>
        </w:tc>
        <w:tc>
          <w:tcPr>
            <w:tcW w:w="5245" w:type="dxa"/>
          </w:tcPr>
          <w:p w14:paraId="5D61AF3F" w14:textId="5B73CD5C" w:rsidR="003027FF" w:rsidRPr="00145826" w:rsidRDefault="003027FF" w:rsidP="003027FF">
            <w:pPr>
              <w:pStyle w:val="a3"/>
              <w:spacing w:line="238" w:lineRule="auto"/>
            </w:pPr>
            <w:r w:rsidRPr="00145826">
              <w:t>Федеральный закон «О федеральном бюджете на 202</w:t>
            </w:r>
            <w:r w:rsidR="005139EF" w:rsidRPr="00145826">
              <w:t>2</w:t>
            </w:r>
            <w:r w:rsidRPr="00145826">
              <w:t xml:space="preserve"> год и на плановый период 202</w:t>
            </w:r>
            <w:r w:rsidR="005139EF" w:rsidRPr="00145826">
              <w:t>3</w:t>
            </w:r>
            <w:r w:rsidRPr="00145826">
              <w:t xml:space="preserve"> и 202</w:t>
            </w:r>
            <w:r w:rsidR="005139EF" w:rsidRPr="00145826">
              <w:t>4</w:t>
            </w:r>
            <w:r w:rsidRPr="00145826">
              <w:t xml:space="preserve"> годов»</w:t>
            </w:r>
          </w:p>
        </w:tc>
        <w:tc>
          <w:tcPr>
            <w:tcW w:w="1752" w:type="dxa"/>
          </w:tcPr>
          <w:p w14:paraId="078CEEF7" w14:textId="7CC59500" w:rsidR="003027FF" w:rsidRPr="00145826" w:rsidRDefault="003027FF" w:rsidP="003027FF">
            <w:pPr>
              <w:pStyle w:val="a3"/>
              <w:spacing w:line="238" w:lineRule="auto"/>
            </w:pPr>
            <w:r w:rsidRPr="00145826">
              <w:t>30.09.20</w:t>
            </w:r>
            <w:r w:rsidR="005139EF" w:rsidRPr="00145826">
              <w:t>21</w:t>
            </w:r>
          </w:p>
          <w:p w14:paraId="44B81C7F" w14:textId="77777777" w:rsidR="003027FF" w:rsidRPr="00145826" w:rsidRDefault="003027FF" w:rsidP="003027FF">
            <w:pPr>
              <w:pStyle w:val="a3"/>
              <w:spacing w:line="238" w:lineRule="auto"/>
            </w:pPr>
            <w:r w:rsidRPr="00145826">
              <w:t>Проект</w:t>
            </w:r>
          </w:p>
          <w:p w14:paraId="662A18C3" w14:textId="2DBA4725" w:rsidR="003027FF" w:rsidRPr="00145826" w:rsidRDefault="003027FF" w:rsidP="003027FF">
            <w:pPr>
              <w:pStyle w:val="a3"/>
              <w:spacing w:line="238" w:lineRule="auto"/>
            </w:pPr>
            <w:r w:rsidRPr="00145826">
              <w:t>№1</w:t>
            </w:r>
            <w:r w:rsidR="005139EF" w:rsidRPr="00145826">
              <w:t>258295</w:t>
            </w:r>
            <w:r w:rsidRPr="00145826">
              <w:t>-7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4495" w14:textId="77777777" w:rsidR="005139EF" w:rsidRPr="00145826" w:rsidRDefault="005139EF" w:rsidP="005139E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>Установлены нормативы и порядок распределения доходов</w:t>
            </w:r>
            <w:r w:rsidRPr="00145826">
              <w:rPr>
                <w:sz w:val="24"/>
                <w:szCs w:val="24"/>
              </w:rPr>
              <w:br/>
              <w:t xml:space="preserve">от уплаты акцизов на нефтепродукты в бюджеты субъектов Российской Федерации: </w:t>
            </w:r>
          </w:p>
          <w:p w14:paraId="74FE0781" w14:textId="77777777" w:rsidR="005139EF" w:rsidRPr="00145826" w:rsidRDefault="005139EF" w:rsidP="005139E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 xml:space="preserve">77,7 % доходов распределяется между бюджетами субъектов Российской Федерации в целях формирования дорожных фондов, в том числе в бюджет Красноярского по нормативам в 2022 году – 2,0566 %, в 2023 году </w:t>
            </w:r>
            <w:r w:rsidRPr="00145826">
              <w:rPr>
                <w:rFonts w:eastAsia="Calibri"/>
                <w:sz w:val="24"/>
                <w:szCs w:val="24"/>
                <w:lang w:eastAsia="en-US"/>
              </w:rPr>
              <w:t>–</w:t>
            </w:r>
            <w:r w:rsidRPr="00145826">
              <w:rPr>
                <w:sz w:val="24"/>
                <w:szCs w:val="24"/>
              </w:rPr>
              <w:t xml:space="preserve"> 2,0521 %, в 2024 году – 2,0574 %; </w:t>
            </w:r>
          </w:p>
          <w:p w14:paraId="5072D7F9" w14:textId="77777777" w:rsidR="005139EF" w:rsidRPr="00145826" w:rsidRDefault="005139EF" w:rsidP="005139E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>22,3 % доходов распределяется между бюджетами субъектов Российской Федерации в целях реализации национального проекта «Безопасные качественные дороги», в том числе в бюджет Красноярского края в 2022–2024 годах – 0,8691 %;</w:t>
            </w:r>
          </w:p>
          <w:p w14:paraId="60D44BE3" w14:textId="77777777" w:rsidR="005139EF" w:rsidRPr="00145826" w:rsidRDefault="005139EF" w:rsidP="005139E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>установлены порядок и нормативы распределения в бюджеты субъектов Российской Федерации доходов от акцизов на крепкую алкогольную продукцию в 2022–2024 годах, в том числе:</w:t>
            </w:r>
          </w:p>
          <w:p w14:paraId="4B703AE6" w14:textId="77777777" w:rsidR="005139EF" w:rsidRPr="00145826" w:rsidRDefault="005139EF" w:rsidP="005139E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>59,5 % доходов распределяется в установленном порядке, из них в 2022 году 90 %, в 2023–2024 годах 100 % пропорционально объемам розничных продаж крепкой алкогольной продукции;</w:t>
            </w:r>
          </w:p>
          <w:p w14:paraId="2B9077ED" w14:textId="195D776F" w:rsidR="005139EF" w:rsidRPr="00145826" w:rsidRDefault="005139EF" w:rsidP="005139E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>35,7 % доходов распределяется по нормативам, установленным в целях компенсации снижения доходов бюджетов субъектов Российской Федерации в связи с исключением движимого имущества из объектов налогообложения налогом на имущество организаций, в том числе для Красноярского края в 2022–2024 годах – 2,0843 %;</w:t>
            </w:r>
          </w:p>
          <w:p w14:paraId="53732600" w14:textId="77777777" w:rsidR="005139EF" w:rsidRPr="005139EF" w:rsidRDefault="005139EF" w:rsidP="005139E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5139EF">
              <w:rPr>
                <w:sz w:val="24"/>
                <w:szCs w:val="24"/>
              </w:rPr>
              <w:lastRenderedPageBreak/>
              <w:t>4,8 % доходов распределяется по нормативам, установленным в целях компенсации выпадающих доходов бюджетов субъектов Российской Федерации в связи с передачей 50 % доходов от акцизов на средние дистилляты в федеральный бюджет, в том числе для Красноярского края – 1,5595 %;</w:t>
            </w:r>
          </w:p>
          <w:p w14:paraId="0385A42C" w14:textId="77777777" w:rsidR="005139EF" w:rsidRPr="005139EF" w:rsidRDefault="005139EF" w:rsidP="005139E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5139EF">
              <w:rPr>
                <w:sz w:val="24"/>
                <w:szCs w:val="24"/>
              </w:rPr>
              <w:t>установлен порядок распределения 50 % доходов от уплаты акцизов на спирт этиловый из пищевого или непищевого сырья, акцизов на спиртосодержащую продукцию, подлежащих зачислению</w:t>
            </w:r>
            <w:r w:rsidRPr="005139EF">
              <w:rPr>
                <w:sz w:val="24"/>
                <w:szCs w:val="24"/>
              </w:rPr>
              <w:br/>
              <w:t>в бюджеты субъектов Российской Федерации и нормативы зачисления указанных доходов на 2022–2024 годы в бюджет Красноярского края – 1,5926 % ежегодно;</w:t>
            </w:r>
          </w:p>
          <w:p w14:paraId="31BB94B3" w14:textId="38F7DB1D" w:rsidR="005139EF" w:rsidRPr="00145826" w:rsidRDefault="005139EF" w:rsidP="005139E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45826">
              <w:rPr>
                <w:sz w:val="24"/>
                <w:szCs w:val="24"/>
              </w:rPr>
              <w:t>установлены нормативы зачисления доходов от отдельных видов денежных взысканий (штрафов), поступающих в бюджеты бюджетной системы Российской Федерации, в том числе в счет погашения задолженности, образовавшейся до 1 января 2020 года.</w:t>
            </w:r>
          </w:p>
          <w:p w14:paraId="796A55FE" w14:textId="0409DE56" w:rsidR="003027FF" w:rsidRPr="00145826" w:rsidRDefault="003027FF" w:rsidP="003027F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027FF" w:rsidRPr="00145826" w14:paraId="77A672FC" w14:textId="77777777" w:rsidTr="00DC4DD7">
        <w:tc>
          <w:tcPr>
            <w:tcW w:w="992" w:type="dxa"/>
          </w:tcPr>
          <w:p w14:paraId="4F7DBBC2" w14:textId="1A590B2B" w:rsidR="003027FF" w:rsidRPr="00145826" w:rsidRDefault="00145826" w:rsidP="003027FF">
            <w:pPr>
              <w:pStyle w:val="a3"/>
              <w:spacing w:line="238" w:lineRule="auto"/>
              <w:jc w:val="center"/>
            </w:pPr>
            <w:r w:rsidRPr="00145826">
              <w:lastRenderedPageBreak/>
              <w:t>17</w:t>
            </w:r>
          </w:p>
        </w:tc>
        <w:tc>
          <w:tcPr>
            <w:tcW w:w="5245" w:type="dxa"/>
          </w:tcPr>
          <w:p w14:paraId="2598E91B" w14:textId="20C87C2C" w:rsidR="003027FF" w:rsidRPr="00145826" w:rsidRDefault="00145826" w:rsidP="003027FF">
            <w:pPr>
              <w:pStyle w:val="a3"/>
              <w:spacing w:line="238" w:lineRule="auto"/>
            </w:pPr>
            <w:r w:rsidRPr="00145826">
              <w:t>Закон Красноярского края «О внесении изменений в Закон края «О межбюджетных отношениях</w:t>
            </w:r>
            <w:r w:rsidRPr="00145826">
              <w:br/>
              <w:t>в Красноярском крае»</w:t>
            </w:r>
          </w:p>
        </w:tc>
        <w:tc>
          <w:tcPr>
            <w:tcW w:w="1752" w:type="dxa"/>
          </w:tcPr>
          <w:p w14:paraId="220ED491" w14:textId="3DB1FAB5" w:rsidR="003027FF" w:rsidRPr="00145826" w:rsidRDefault="003027FF" w:rsidP="003027FF">
            <w:pPr>
              <w:pStyle w:val="a3"/>
              <w:spacing w:line="238" w:lineRule="auto"/>
              <w:jc w:val="center"/>
            </w:pPr>
            <w:r w:rsidRPr="00145826">
              <w:t xml:space="preserve">проект </w:t>
            </w:r>
          </w:p>
          <w:p w14:paraId="76336C4C" w14:textId="7A59C8BD" w:rsidR="003027FF" w:rsidRPr="00145826" w:rsidRDefault="003027FF" w:rsidP="00C07BCB">
            <w:pPr>
              <w:pStyle w:val="a3"/>
              <w:spacing w:line="238" w:lineRule="auto"/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8D16" w14:textId="7159DF7A" w:rsidR="003027FF" w:rsidRPr="00145826" w:rsidRDefault="00145826" w:rsidP="00C07BCB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145826">
              <w:rPr>
                <w:sz w:val="24"/>
                <w:szCs w:val="24"/>
              </w:rPr>
              <w:t>Увеличен норматив отчислений доходов от акцизов</w:t>
            </w:r>
            <w:r w:rsidRPr="00145826">
              <w:rPr>
                <w:sz w:val="24"/>
                <w:szCs w:val="24"/>
              </w:rPr>
              <w:br/>
              <w:t>на нефтепродукты в местные бюджеты с 10 % до 20 % доходов консолидированного бюджета края от уплаты акцизов</w:t>
            </w:r>
            <w:r w:rsidRPr="00145826">
              <w:rPr>
                <w:sz w:val="24"/>
                <w:szCs w:val="24"/>
              </w:rPr>
              <w:br/>
              <w:t>на нефтепродукты.</w:t>
            </w:r>
          </w:p>
        </w:tc>
      </w:tr>
    </w:tbl>
    <w:p w14:paraId="47962043" w14:textId="77777777" w:rsidR="009A505F" w:rsidRPr="00145826" w:rsidRDefault="009A505F" w:rsidP="006B0935">
      <w:pPr>
        <w:rPr>
          <w:sz w:val="24"/>
          <w:szCs w:val="24"/>
        </w:rPr>
      </w:pPr>
    </w:p>
    <w:p w14:paraId="656087C6" w14:textId="77777777" w:rsidR="009A505F" w:rsidRPr="00145826" w:rsidRDefault="009A505F">
      <w:pPr>
        <w:rPr>
          <w:sz w:val="24"/>
          <w:szCs w:val="24"/>
        </w:rPr>
      </w:pPr>
    </w:p>
    <w:sectPr w:rsidR="009A505F" w:rsidRPr="00145826" w:rsidSect="0002269C">
      <w:headerReference w:type="default" r:id="rId8"/>
      <w:footerReference w:type="default" r:id="rId9"/>
      <w:footnotePr>
        <w:numStart w:val="38"/>
      </w:footnotePr>
      <w:pgSz w:w="16838" w:h="11906" w:orient="landscape" w:code="9"/>
      <w:pgMar w:top="1134" w:right="567" w:bottom="1134" w:left="1134" w:header="68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B984D" w14:textId="77777777" w:rsidR="00B82467" w:rsidRDefault="00B82467" w:rsidP="008B1C5D">
      <w:r>
        <w:separator/>
      </w:r>
    </w:p>
  </w:endnote>
  <w:endnote w:type="continuationSeparator" w:id="0">
    <w:p w14:paraId="04EC5264" w14:textId="77777777" w:rsidR="00B82467" w:rsidRDefault="00B82467" w:rsidP="008B1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6EC0EB" w14:textId="77777777" w:rsidR="009A505F" w:rsidRDefault="00710666">
    <w:pPr>
      <w:pStyle w:val="a7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2269C">
      <w:rPr>
        <w:noProof/>
      </w:rPr>
      <w:t>1</w:t>
    </w:r>
    <w:r>
      <w:rPr>
        <w:noProof/>
      </w:rPr>
      <w:fldChar w:fldCharType="end"/>
    </w:r>
  </w:p>
  <w:p w14:paraId="06EBDACE" w14:textId="77777777" w:rsidR="009A505F" w:rsidRDefault="009A505F" w:rsidP="00B8421E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536BB0" w14:textId="77777777" w:rsidR="00B82467" w:rsidRDefault="00B82467" w:rsidP="008B1C5D">
      <w:r>
        <w:separator/>
      </w:r>
    </w:p>
  </w:footnote>
  <w:footnote w:type="continuationSeparator" w:id="0">
    <w:p w14:paraId="6C3394EC" w14:textId="77777777" w:rsidR="00B82467" w:rsidRDefault="00B82467" w:rsidP="008B1C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B5D53" w14:textId="77777777" w:rsidR="009A505F" w:rsidRDefault="009A505F" w:rsidP="00B8421E">
    <w:pPr>
      <w:pStyle w:val="a5"/>
      <w:framePr w:wrap="auto" w:vAnchor="text" w:hAnchor="margin" w:xAlign="right" w:y="1"/>
      <w:rPr>
        <w:rStyle w:val="a9"/>
      </w:rPr>
    </w:pPr>
  </w:p>
  <w:p w14:paraId="0E081EE9" w14:textId="77777777" w:rsidR="009A505F" w:rsidRDefault="009A505F" w:rsidP="00B8421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ED12DF"/>
    <w:multiLevelType w:val="hybridMultilevel"/>
    <w:tmpl w:val="3A1A87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numStart w:val="38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0935"/>
    <w:rsid w:val="00006E44"/>
    <w:rsid w:val="000139E2"/>
    <w:rsid w:val="00020380"/>
    <w:rsid w:val="0002269C"/>
    <w:rsid w:val="00053028"/>
    <w:rsid w:val="00054FD4"/>
    <w:rsid w:val="00066EE4"/>
    <w:rsid w:val="0007247F"/>
    <w:rsid w:val="000C4905"/>
    <w:rsid w:val="000C651C"/>
    <w:rsid w:val="000E376D"/>
    <w:rsid w:val="000E6924"/>
    <w:rsid w:val="000F7914"/>
    <w:rsid w:val="00102433"/>
    <w:rsid w:val="00124EE2"/>
    <w:rsid w:val="00126904"/>
    <w:rsid w:val="00145826"/>
    <w:rsid w:val="0018033C"/>
    <w:rsid w:val="00184686"/>
    <w:rsid w:val="001950CD"/>
    <w:rsid w:val="001E0541"/>
    <w:rsid w:val="0021670E"/>
    <w:rsid w:val="00260E14"/>
    <w:rsid w:val="00270270"/>
    <w:rsid w:val="00292EB0"/>
    <w:rsid w:val="00294D36"/>
    <w:rsid w:val="002A18A1"/>
    <w:rsid w:val="002A1A08"/>
    <w:rsid w:val="002B1835"/>
    <w:rsid w:val="002C6B93"/>
    <w:rsid w:val="002D4212"/>
    <w:rsid w:val="002D42BC"/>
    <w:rsid w:val="002E045B"/>
    <w:rsid w:val="002E1366"/>
    <w:rsid w:val="003027FF"/>
    <w:rsid w:val="00322B01"/>
    <w:rsid w:val="0033079A"/>
    <w:rsid w:val="003B70F4"/>
    <w:rsid w:val="003C48DA"/>
    <w:rsid w:val="003E3BC7"/>
    <w:rsid w:val="003E3C67"/>
    <w:rsid w:val="00413848"/>
    <w:rsid w:val="004219EB"/>
    <w:rsid w:val="0042274E"/>
    <w:rsid w:val="004A66C1"/>
    <w:rsid w:val="004B2120"/>
    <w:rsid w:val="004E0022"/>
    <w:rsid w:val="005051BC"/>
    <w:rsid w:val="005139EF"/>
    <w:rsid w:val="005164C6"/>
    <w:rsid w:val="00517802"/>
    <w:rsid w:val="00567EF8"/>
    <w:rsid w:val="00576076"/>
    <w:rsid w:val="00581EA2"/>
    <w:rsid w:val="00623F41"/>
    <w:rsid w:val="006240FD"/>
    <w:rsid w:val="0063005A"/>
    <w:rsid w:val="006765AF"/>
    <w:rsid w:val="006823F2"/>
    <w:rsid w:val="006A0711"/>
    <w:rsid w:val="006B0935"/>
    <w:rsid w:val="006B21A4"/>
    <w:rsid w:val="006C05A6"/>
    <w:rsid w:val="006E490B"/>
    <w:rsid w:val="00710666"/>
    <w:rsid w:val="007523A8"/>
    <w:rsid w:val="007568CF"/>
    <w:rsid w:val="00786AAE"/>
    <w:rsid w:val="00797E19"/>
    <w:rsid w:val="007A5E52"/>
    <w:rsid w:val="007B383E"/>
    <w:rsid w:val="007B3C69"/>
    <w:rsid w:val="007C6D87"/>
    <w:rsid w:val="008034A8"/>
    <w:rsid w:val="0081207E"/>
    <w:rsid w:val="0081582C"/>
    <w:rsid w:val="008273F9"/>
    <w:rsid w:val="00834ABE"/>
    <w:rsid w:val="00892FC1"/>
    <w:rsid w:val="008B1C5D"/>
    <w:rsid w:val="009604A9"/>
    <w:rsid w:val="00962E37"/>
    <w:rsid w:val="00973CA2"/>
    <w:rsid w:val="00983407"/>
    <w:rsid w:val="009A505F"/>
    <w:rsid w:val="009B43FA"/>
    <w:rsid w:val="00A06B43"/>
    <w:rsid w:val="00A07380"/>
    <w:rsid w:val="00A36467"/>
    <w:rsid w:val="00A367CA"/>
    <w:rsid w:val="00A72D96"/>
    <w:rsid w:val="00AA51C2"/>
    <w:rsid w:val="00B163C2"/>
    <w:rsid w:val="00B52707"/>
    <w:rsid w:val="00B6564D"/>
    <w:rsid w:val="00B82467"/>
    <w:rsid w:val="00B8421E"/>
    <w:rsid w:val="00C04735"/>
    <w:rsid w:val="00C07BCB"/>
    <w:rsid w:val="00C165A7"/>
    <w:rsid w:val="00C2002B"/>
    <w:rsid w:val="00C31C60"/>
    <w:rsid w:val="00C374B0"/>
    <w:rsid w:val="00C76BDD"/>
    <w:rsid w:val="00C87367"/>
    <w:rsid w:val="00C9094E"/>
    <w:rsid w:val="00C929EF"/>
    <w:rsid w:val="00CA1EB9"/>
    <w:rsid w:val="00CA2A79"/>
    <w:rsid w:val="00CA452F"/>
    <w:rsid w:val="00CA5451"/>
    <w:rsid w:val="00CC0E62"/>
    <w:rsid w:val="00CC6355"/>
    <w:rsid w:val="00CD4252"/>
    <w:rsid w:val="00CE5C3C"/>
    <w:rsid w:val="00D55970"/>
    <w:rsid w:val="00D60E1C"/>
    <w:rsid w:val="00D70FFB"/>
    <w:rsid w:val="00D71BE6"/>
    <w:rsid w:val="00D807EC"/>
    <w:rsid w:val="00D961A5"/>
    <w:rsid w:val="00DA0B9F"/>
    <w:rsid w:val="00DC188E"/>
    <w:rsid w:val="00E06562"/>
    <w:rsid w:val="00E07E25"/>
    <w:rsid w:val="00E177D3"/>
    <w:rsid w:val="00E370D9"/>
    <w:rsid w:val="00E572E8"/>
    <w:rsid w:val="00EA50E9"/>
    <w:rsid w:val="00EE4D50"/>
    <w:rsid w:val="00EE6062"/>
    <w:rsid w:val="00EF1006"/>
    <w:rsid w:val="00EF3298"/>
    <w:rsid w:val="00F031C6"/>
    <w:rsid w:val="00F12916"/>
    <w:rsid w:val="00F42D8C"/>
    <w:rsid w:val="00F6477F"/>
    <w:rsid w:val="00F72EA9"/>
    <w:rsid w:val="00F7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ED538"/>
  <w15:docId w15:val="{67D3EC46-F103-4270-8E6E-592321842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3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B0935"/>
    <w:rPr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6B093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6B0935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locked/>
    <w:rsid w:val="006B093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6B0935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locked/>
    <w:rsid w:val="006B0935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6B0935"/>
  </w:style>
  <w:style w:type="paragraph" w:styleId="aa">
    <w:name w:val="Body Text Indent"/>
    <w:basedOn w:val="a"/>
    <w:link w:val="ab"/>
    <w:uiPriority w:val="99"/>
    <w:rsid w:val="006B0935"/>
    <w:pPr>
      <w:ind w:firstLine="720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uiPriority w:val="99"/>
    <w:locked/>
    <w:rsid w:val="006B093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B0935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ac">
    <w:name w:val="Знак Знак Знак Знак Знак Знак Знак Знак Знак"/>
    <w:basedOn w:val="a"/>
    <w:uiPriority w:val="99"/>
    <w:rsid w:val="00270270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d">
    <w:name w:val="List Paragraph"/>
    <w:basedOn w:val="a"/>
    <w:uiPriority w:val="99"/>
    <w:qFormat/>
    <w:rsid w:val="0098340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e">
    <w:name w:val="глава"/>
    <w:basedOn w:val="a"/>
    <w:next w:val="a"/>
    <w:uiPriority w:val="99"/>
    <w:rsid w:val="003C48DA"/>
    <w:pPr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sz w:val="28"/>
      <w:szCs w:val="28"/>
    </w:rPr>
  </w:style>
  <w:style w:type="character" w:styleId="af">
    <w:name w:val="Hyperlink"/>
    <w:uiPriority w:val="99"/>
    <w:unhideWhenUsed/>
    <w:rsid w:val="00E177D3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E177D3"/>
    <w:rPr>
      <w:color w:val="605E5C"/>
      <w:shd w:val="clear" w:color="auto" w:fill="E1DFDD"/>
    </w:rPr>
  </w:style>
  <w:style w:type="paragraph" w:styleId="af0">
    <w:name w:val="Balloon Text"/>
    <w:basedOn w:val="a"/>
    <w:link w:val="af1"/>
    <w:uiPriority w:val="99"/>
    <w:semiHidden/>
    <w:unhideWhenUsed/>
    <w:rsid w:val="0002269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02269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8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18C29D0B149D2529A210A85698B824620CC04794F79BF9114AF6C02E5CEA5B1A4E4D27A354F08F18C07EE9977A3B90C5A3A8E38750I1c3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7</Pages>
  <Words>1842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Баженова Наталья Владиславовна</dc:creator>
  <cp:keywords/>
  <dc:description/>
  <cp:lastModifiedBy>tatyana</cp:lastModifiedBy>
  <cp:revision>17</cp:revision>
  <cp:lastPrinted>2021-11-11T04:52:00Z</cp:lastPrinted>
  <dcterms:created xsi:type="dcterms:W3CDTF">2017-10-10T10:59:00Z</dcterms:created>
  <dcterms:modified xsi:type="dcterms:W3CDTF">2021-11-11T04:53:00Z</dcterms:modified>
</cp:coreProperties>
</file>